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E176EC" w14:textId="315B31FD" w:rsidR="000D5EC9" w:rsidRPr="007D3E81" w:rsidRDefault="00910153" w:rsidP="000D5EC9">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003C5549" w:rsidRPr="003C5549">
        <w:rPr>
          <w:rFonts w:cs="Arial"/>
          <w:b/>
          <w:bCs/>
          <w:sz w:val="24"/>
          <w:szCs w:val="24"/>
        </w:rPr>
        <w:t xml:space="preserve">TSG-RAN </w:t>
      </w:r>
      <w:proofErr w:type="spellStart"/>
      <w:r w:rsidR="003C5549" w:rsidRPr="003C5549">
        <w:rPr>
          <w:rFonts w:cs="Arial"/>
          <w:b/>
          <w:bCs/>
          <w:sz w:val="24"/>
          <w:szCs w:val="24"/>
        </w:rPr>
        <w:t>WG3</w:t>
      </w:r>
      <w:proofErr w:type="spellEnd"/>
      <w:r w:rsidR="003C5549" w:rsidRPr="003C5549">
        <w:rPr>
          <w:rFonts w:cs="Arial"/>
          <w:b/>
          <w:bCs/>
          <w:sz w:val="24"/>
          <w:szCs w:val="24"/>
        </w:rPr>
        <w:t xml:space="preserve"> </w:t>
      </w:r>
      <w:r w:rsidR="0081673E">
        <w:rPr>
          <w:rFonts w:cs="Arial"/>
          <w:b/>
          <w:bCs/>
          <w:sz w:val="24"/>
          <w:szCs w:val="24"/>
        </w:rPr>
        <w:t>Meeting #1</w:t>
      </w:r>
      <w:r w:rsidR="0035040E">
        <w:rPr>
          <w:rFonts w:cs="Arial"/>
          <w:b/>
          <w:bCs/>
          <w:sz w:val="24"/>
          <w:szCs w:val="24"/>
        </w:rPr>
        <w:t>21</w:t>
      </w:r>
      <w:r w:rsidR="00B127D6">
        <w:rPr>
          <w:rFonts w:cs="Arial"/>
          <w:b/>
          <w:bCs/>
          <w:sz w:val="24"/>
          <w:szCs w:val="24"/>
        </w:rPr>
        <w:t>-bis</w:t>
      </w:r>
      <w:r w:rsidR="000D5EC9" w:rsidRPr="007D3E81">
        <w:rPr>
          <w:rFonts w:cs="Arial"/>
          <w:b/>
          <w:sz w:val="24"/>
          <w:szCs w:val="24"/>
        </w:rPr>
        <w:tab/>
      </w:r>
      <w:r w:rsidR="004302D6" w:rsidRPr="004302D6">
        <w:rPr>
          <w:b/>
          <w:i/>
          <w:noProof/>
          <w:sz w:val="28"/>
        </w:rPr>
        <w:t>R3-235665</w:t>
      </w:r>
    </w:p>
    <w:p w14:paraId="13161458" w14:textId="12B581B0" w:rsidR="007A5453" w:rsidRPr="005A4CD3" w:rsidRDefault="00B127D6" w:rsidP="007A5453">
      <w:pPr>
        <w:pStyle w:val="CRCoverPage"/>
        <w:tabs>
          <w:tab w:val="right" w:pos="9639"/>
          <w:tab w:val="right" w:pos="13323"/>
        </w:tabs>
        <w:spacing w:after="0"/>
        <w:rPr>
          <w:b/>
          <w:noProof/>
          <w:sz w:val="24"/>
        </w:rPr>
      </w:pPr>
      <w:r>
        <w:rPr>
          <w:b/>
          <w:noProof/>
          <w:sz w:val="24"/>
        </w:rPr>
        <w:t>Xiamen</w:t>
      </w:r>
      <w:r w:rsidR="009046D9" w:rsidRPr="009046D9">
        <w:rPr>
          <w:b/>
          <w:noProof/>
          <w:sz w:val="24"/>
        </w:rPr>
        <w:t xml:space="preserve">, </w:t>
      </w:r>
      <w:r>
        <w:rPr>
          <w:b/>
          <w:noProof/>
          <w:sz w:val="24"/>
        </w:rPr>
        <w:t>China</w:t>
      </w:r>
      <w:r w:rsidR="009046D9" w:rsidRPr="009046D9">
        <w:rPr>
          <w:b/>
          <w:noProof/>
          <w:sz w:val="24"/>
        </w:rPr>
        <w:t xml:space="preserve">, </w:t>
      </w:r>
      <w:r>
        <w:rPr>
          <w:b/>
          <w:noProof/>
          <w:sz w:val="24"/>
        </w:rPr>
        <w:t>9</w:t>
      </w:r>
      <w:r w:rsidR="009046D9" w:rsidRPr="009046D9">
        <w:rPr>
          <w:b/>
          <w:noProof/>
          <w:sz w:val="24"/>
        </w:rPr>
        <w:t xml:space="preserve"> – </w:t>
      </w:r>
      <w:r>
        <w:rPr>
          <w:b/>
          <w:noProof/>
          <w:sz w:val="24"/>
        </w:rPr>
        <w:t>13</w:t>
      </w:r>
      <w:r w:rsidR="009046D9" w:rsidRPr="005A4CD3">
        <w:rPr>
          <w:b/>
          <w:noProof/>
          <w:sz w:val="24"/>
          <w:vertAlign w:val="superscript"/>
        </w:rPr>
        <w:t>th</w:t>
      </w:r>
      <w:r w:rsidR="009046D9" w:rsidRPr="009046D9">
        <w:rPr>
          <w:b/>
          <w:noProof/>
          <w:sz w:val="24"/>
        </w:rPr>
        <w:t xml:space="preserve"> </w:t>
      </w:r>
      <w:r>
        <w:rPr>
          <w:b/>
          <w:noProof/>
          <w:sz w:val="24"/>
        </w:rPr>
        <w:t>October</w:t>
      </w:r>
      <w:r w:rsidR="009046D9" w:rsidRPr="009046D9">
        <w:rPr>
          <w:b/>
          <w:noProof/>
          <w:sz w:val="24"/>
        </w:rPr>
        <w:t>, 2023</w:t>
      </w:r>
    </w:p>
    <w:p w14:paraId="3A9C1367" w14:textId="71C27FCC" w:rsidR="00910153" w:rsidRPr="007A5453" w:rsidRDefault="00910153" w:rsidP="00910153">
      <w:pPr>
        <w:pStyle w:val="CRCoverPage"/>
        <w:tabs>
          <w:tab w:val="right" w:pos="9639"/>
          <w:tab w:val="right" w:pos="13323"/>
        </w:tabs>
        <w:spacing w:after="0"/>
        <w:rPr>
          <w:rFonts w:cs="Arial"/>
          <w:b/>
          <w:sz w:val="24"/>
          <w:szCs w:val="24"/>
        </w:rPr>
      </w:pPr>
    </w:p>
    <w:p w14:paraId="10A1294B" w14:textId="77777777" w:rsidR="0037119B" w:rsidRPr="007D3E81" w:rsidRDefault="0037119B" w:rsidP="0037119B">
      <w:pPr>
        <w:pStyle w:val="ad"/>
        <w:jc w:val="both"/>
        <w:rPr>
          <w:rFonts w:eastAsia="宋体"/>
          <w:b w:val="0"/>
          <w:i w:val="0"/>
          <w:noProof w:val="0"/>
          <w:sz w:val="24"/>
          <w:lang w:eastAsia="zh-CN"/>
        </w:rPr>
      </w:pPr>
    </w:p>
    <w:p w14:paraId="11B9D1AE" w14:textId="15141D41" w:rsidR="0037119B" w:rsidRPr="007D3E81" w:rsidRDefault="0037119B" w:rsidP="0037119B">
      <w:pPr>
        <w:tabs>
          <w:tab w:val="left" w:pos="1985"/>
        </w:tabs>
        <w:ind w:left="1980" w:hanging="1980"/>
        <w:rPr>
          <w:rStyle w:val="afa"/>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F3A60" w:rsidRPr="003F3A60">
        <w:rPr>
          <w:rFonts w:ascii="Arial" w:hAnsi="Arial"/>
          <w:sz w:val="24"/>
          <w:lang w:eastAsia="zh-CN"/>
        </w:rPr>
        <w:t>Further discussions on the user consent for trace reporting</w:t>
      </w:r>
    </w:p>
    <w:p w14:paraId="20ADB2DD" w14:textId="77777777" w:rsidR="0037119B" w:rsidRPr="007D3E81" w:rsidRDefault="0037119B" w:rsidP="004D5606">
      <w:pPr>
        <w:tabs>
          <w:tab w:val="left" w:pos="1985"/>
        </w:tabs>
        <w:rPr>
          <w:rStyle w:val="afa"/>
          <w:lang w:val="en-GB"/>
        </w:rPr>
      </w:pPr>
      <w:r w:rsidRPr="007D3E81">
        <w:rPr>
          <w:rFonts w:ascii="Arial" w:hAnsi="Arial"/>
          <w:b/>
          <w:sz w:val="24"/>
        </w:rPr>
        <w:t xml:space="preserve">Source: </w:t>
      </w:r>
      <w:r w:rsidRPr="007D3E81">
        <w:rPr>
          <w:rFonts w:ascii="Arial" w:hAnsi="Arial"/>
          <w:b/>
          <w:sz w:val="24"/>
        </w:rPr>
        <w:tab/>
      </w:r>
      <w:r w:rsidR="00492450" w:rsidRPr="007D3E81">
        <w:rPr>
          <w:rStyle w:val="afa"/>
          <w:lang w:val="en-GB"/>
        </w:rPr>
        <w:t>Huawei</w:t>
      </w:r>
    </w:p>
    <w:p w14:paraId="42B39A08" w14:textId="71CC9216" w:rsidR="0037119B" w:rsidRPr="007D3E81" w:rsidRDefault="0037119B" w:rsidP="0037119B">
      <w:pPr>
        <w:tabs>
          <w:tab w:val="left" w:pos="1985"/>
        </w:tabs>
        <w:rPr>
          <w:rStyle w:val="afa"/>
          <w:lang w:val="en-GB"/>
        </w:rPr>
      </w:pPr>
      <w:r w:rsidRPr="007D3E81">
        <w:rPr>
          <w:rFonts w:ascii="Arial" w:hAnsi="Arial"/>
          <w:b/>
          <w:sz w:val="24"/>
        </w:rPr>
        <w:t>Agenda item:</w:t>
      </w:r>
      <w:r w:rsidRPr="007D3E81">
        <w:rPr>
          <w:rFonts w:ascii="Arial" w:hAnsi="Arial"/>
          <w:sz w:val="24"/>
        </w:rPr>
        <w:tab/>
      </w:r>
      <w:r w:rsidR="003F3A60">
        <w:rPr>
          <w:rFonts w:ascii="Arial" w:hAnsi="Arial"/>
          <w:sz w:val="24"/>
          <w:lang w:eastAsia="zh-CN"/>
        </w:rPr>
        <w:t>8</w:t>
      </w:r>
      <w:r w:rsidR="00BE6495">
        <w:rPr>
          <w:rFonts w:ascii="Arial" w:hAnsi="Arial"/>
          <w:sz w:val="24"/>
          <w:lang w:eastAsia="zh-CN"/>
        </w:rPr>
        <w:t>.</w:t>
      </w:r>
      <w:r w:rsidR="003F3A60">
        <w:rPr>
          <w:rFonts w:ascii="Arial" w:hAnsi="Arial"/>
          <w:sz w:val="24"/>
          <w:lang w:eastAsia="zh-CN"/>
        </w:rPr>
        <w:t>3</w:t>
      </w:r>
    </w:p>
    <w:p w14:paraId="7F290543" w14:textId="77777777" w:rsidR="0037119B" w:rsidRPr="007D3E81" w:rsidRDefault="0037119B" w:rsidP="0037119B">
      <w:pPr>
        <w:tabs>
          <w:tab w:val="left" w:pos="1985"/>
        </w:tabs>
        <w:ind w:left="1980" w:hanging="1980"/>
        <w:rPr>
          <w:rStyle w:val="afa"/>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74DF6" w:rsidRPr="00174DF6">
        <w:rPr>
          <w:rFonts w:ascii="Arial" w:hAnsi="Arial"/>
          <w:sz w:val="24"/>
        </w:rPr>
        <w:t>discussion and decision</w:t>
      </w:r>
    </w:p>
    <w:p w14:paraId="63BBCBCE"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36869067" w14:textId="28621BFA" w:rsidR="00174DF6" w:rsidRPr="007D3E81" w:rsidRDefault="003F3A60" w:rsidP="000A4C5A">
      <w:pPr>
        <w:rPr>
          <w:lang w:eastAsia="zh-CN"/>
        </w:rPr>
      </w:pPr>
      <w:r>
        <w:rPr>
          <w:rFonts w:eastAsiaTheme="minorEastAsia"/>
          <w:lang w:eastAsia="zh-CN"/>
        </w:rPr>
        <w:t xml:space="preserve">RAN3 received further reply LS </w:t>
      </w:r>
      <w:r w:rsidRPr="003F3A60">
        <w:rPr>
          <w:rFonts w:eastAsiaTheme="minorEastAsia"/>
          <w:lang w:eastAsia="zh-CN"/>
        </w:rPr>
        <w:t>R3-234493</w:t>
      </w:r>
      <w:r w:rsidR="00FF6B9A">
        <w:rPr>
          <w:rFonts w:eastAsiaTheme="minorEastAsia"/>
          <w:lang w:eastAsia="zh-CN"/>
        </w:rPr>
        <w:t xml:space="preserve"> [1]</w:t>
      </w:r>
      <w:r>
        <w:rPr>
          <w:rFonts w:eastAsiaTheme="minorEastAsia"/>
          <w:lang w:eastAsia="zh-CN"/>
        </w:rPr>
        <w:t xml:space="preserve"> from SA3 on the </w:t>
      </w:r>
      <w:r w:rsidRPr="003F3A60">
        <w:rPr>
          <w:rFonts w:eastAsiaTheme="minorEastAsia"/>
          <w:lang w:eastAsia="zh-CN"/>
        </w:rPr>
        <w:t>user consent for trace reporting</w:t>
      </w:r>
      <w:r>
        <w:rPr>
          <w:rFonts w:eastAsiaTheme="minorEastAsia"/>
          <w:lang w:eastAsia="zh-CN"/>
        </w:rPr>
        <w:t>, this paper tries to have further discussions on the user consent for trace reporting</w:t>
      </w:r>
      <w:r w:rsidR="0096766A">
        <w:rPr>
          <w:rFonts w:eastAsiaTheme="minorEastAsia"/>
          <w:lang w:eastAsia="zh-CN"/>
        </w:rPr>
        <w:t>.</w:t>
      </w:r>
    </w:p>
    <w:p w14:paraId="635E8ED7" w14:textId="77777777" w:rsidR="00006AA0" w:rsidRPr="007D3E81" w:rsidRDefault="00171855"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3D9ABCA0" w14:textId="4F5F8D96" w:rsidR="00171855" w:rsidRDefault="00171855" w:rsidP="00171855">
      <w:pPr>
        <w:pStyle w:val="21"/>
        <w:tabs>
          <w:tab w:val="center" w:pos="4820"/>
        </w:tabs>
        <w:rPr>
          <w:rFonts w:eastAsia="宋体"/>
          <w:lang w:val="en-US" w:eastAsia="zh-CN"/>
        </w:rPr>
      </w:pPr>
      <w:r>
        <w:rPr>
          <w:rFonts w:eastAsia="宋体"/>
          <w:lang w:val="en-US" w:eastAsia="zh-CN"/>
        </w:rPr>
        <w:t xml:space="preserve">2.1 </w:t>
      </w:r>
      <w:r w:rsidR="003F3A60">
        <w:rPr>
          <w:rFonts w:eastAsia="宋体"/>
          <w:lang w:val="en-US" w:eastAsia="zh-CN"/>
        </w:rPr>
        <w:t>Background</w:t>
      </w:r>
    </w:p>
    <w:p w14:paraId="5F667EEC" w14:textId="6C3F437E" w:rsidR="00BB2082" w:rsidRDefault="003F3A60" w:rsidP="00BB2082">
      <w:pPr>
        <w:spacing w:after="0"/>
        <w:rPr>
          <w:lang w:eastAsia="zh-CN"/>
        </w:rPr>
      </w:pPr>
      <w:r>
        <w:rPr>
          <w:lang w:eastAsia="zh-CN"/>
        </w:rPr>
        <w:t>This issue triggered by SA3’s request that “</w:t>
      </w:r>
      <w:r w:rsidRPr="00962FA5">
        <w:rPr>
          <w:i/>
          <w:iCs/>
        </w:rPr>
        <w:t>SA3 opines that RAN2, RAN3, and SA5 do not need to make user consent mandatory for RLF/CEF cases but should provide a possibility so that the operator has an option to collect and handle user consent</w:t>
      </w:r>
      <w:r>
        <w:rPr>
          <w:lang w:eastAsia="zh-CN"/>
        </w:rPr>
        <w:t xml:space="preserve"> if </w:t>
      </w:r>
      <w:r w:rsidRPr="00962FA5">
        <w:rPr>
          <w:i/>
          <w:iCs/>
        </w:rPr>
        <w:t>RLF/CEF</w:t>
      </w:r>
      <w:r>
        <w:rPr>
          <w:i/>
          <w:iCs/>
        </w:rPr>
        <w:t xml:space="preserve"> could be”</w:t>
      </w:r>
      <w:r w:rsidR="00001BB7">
        <w:rPr>
          <w:lang w:eastAsia="zh-CN"/>
        </w:rPr>
        <w:t>.</w:t>
      </w:r>
      <w:r>
        <w:rPr>
          <w:lang w:eastAsia="zh-CN"/>
        </w:rPr>
        <w:t xml:space="preserve"> </w:t>
      </w:r>
    </w:p>
    <w:p w14:paraId="79BBE106" w14:textId="77777777" w:rsidR="003F3A60" w:rsidRDefault="003F3A60" w:rsidP="00BB2082">
      <w:pPr>
        <w:spacing w:after="0"/>
        <w:rPr>
          <w:rFonts w:eastAsiaTheme="minorEastAsia"/>
          <w:lang w:eastAsia="zh-CN"/>
        </w:rPr>
      </w:pPr>
      <w:r>
        <w:rPr>
          <w:rFonts w:eastAsiaTheme="minorEastAsia"/>
          <w:lang w:eastAsia="zh-CN"/>
        </w:rPr>
        <w:t xml:space="preserve">While in the latest reply LS </w:t>
      </w:r>
      <w:r w:rsidRPr="003F3A60">
        <w:rPr>
          <w:rFonts w:eastAsiaTheme="minorEastAsia"/>
          <w:lang w:eastAsia="zh-CN"/>
        </w:rPr>
        <w:t>R3-234493</w:t>
      </w:r>
      <w:r>
        <w:rPr>
          <w:rFonts w:eastAsiaTheme="minorEastAsia"/>
          <w:lang w:eastAsia="zh-CN"/>
        </w:rPr>
        <w:t xml:space="preserve"> from SA3, SA3 provided feedback to RAN3’s two further questions:</w:t>
      </w:r>
    </w:p>
    <w:p w14:paraId="17FBE25E" w14:textId="56658205" w:rsidR="003F3A60" w:rsidRDefault="003F3A60" w:rsidP="003F3A60">
      <w:pPr>
        <w:pBdr>
          <w:top w:val="single" w:sz="4" w:space="1" w:color="auto"/>
          <w:left w:val="single" w:sz="4" w:space="0" w:color="auto"/>
          <w:bottom w:val="single" w:sz="4" w:space="1" w:color="auto"/>
          <w:right w:val="single" w:sz="4" w:space="4" w:color="auto"/>
        </w:pBdr>
        <w:jc w:val="both"/>
        <w:rPr>
          <w:rFonts w:ascii="Arial" w:hAnsi="Arial" w:cs="Arial"/>
          <w:i/>
          <w:iCs/>
          <w:lang w:eastAsia="zh-CN"/>
        </w:rPr>
      </w:pPr>
      <w:r>
        <w:rPr>
          <w:rFonts w:eastAsiaTheme="minorEastAsia"/>
          <w:lang w:eastAsia="zh-CN"/>
        </w:rPr>
        <w:t xml:space="preserve"> </w:t>
      </w:r>
      <w:r w:rsidRPr="00043FE3">
        <w:rPr>
          <w:rFonts w:ascii="Arial" w:hAnsi="Arial" w:cs="Arial"/>
          <w:b/>
          <w:bCs/>
          <w:i/>
          <w:iCs/>
          <w:lang w:eastAsia="zh-CN"/>
        </w:rPr>
        <w:t>Q1</w:t>
      </w:r>
      <w:r w:rsidRPr="00043FE3">
        <w:rPr>
          <w:rFonts w:ascii="Arial" w:hAnsi="Arial" w:cs="Arial"/>
          <w:i/>
          <w:iCs/>
          <w:lang w:eastAsia="zh-CN"/>
        </w:rPr>
        <w:t>: Whether user consent should be used to allow/disallow transfer of information from RAN to Trace Collection Entity (TCE), or whether it should also be used to allow/disallow collection of information over the air interface for RAN internal use only.</w:t>
      </w:r>
    </w:p>
    <w:p w14:paraId="0F39E0D9" w14:textId="6798C191" w:rsidR="003F3A60" w:rsidRPr="003F3A60" w:rsidRDefault="003F3A60" w:rsidP="003F3A60">
      <w:pPr>
        <w:pBdr>
          <w:top w:val="single" w:sz="4" w:space="1" w:color="auto"/>
          <w:left w:val="single" w:sz="4" w:space="0" w:color="auto"/>
          <w:bottom w:val="single" w:sz="4" w:space="1" w:color="auto"/>
          <w:right w:val="single" w:sz="4" w:space="4" w:color="auto"/>
        </w:pBdr>
        <w:jc w:val="both"/>
        <w:rPr>
          <w:rFonts w:ascii="Arial" w:eastAsiaTheme="minorEastAsia" w:hAnsi="Arial" w:cs="Arial"/>
          <w:i/>
          <w:iCs/>
          <w:lang w:eastAsia="zh-CN"/>
        </w:rPr>
      </w:pPr>
      <w:r w:rsidRPr="7AFD844F">
        <w:rPr>
          <w:rFonts w:ascii="Arial" w:hAnsi="Arial" w:cs="Arial"/>
          <w:b/>
          <w:bCs/>
          <w:lang w:eastAsia="zh-CN"/>
        </w:rPr>
        <w:t>A1</w:t>
      </w:r>
      <w:r w:rsidRPr="7AFD844F">
        <w:rPr>
          <w:rFonts w:ascii="Arial" w:hAnsi="Arial" w:cs="Arial"/>
          <w:lang w:eastAsia="zh-CN"/>
        </w:rPr>
        <w:t>: The existing user consent mechanism is only intended for internal use within the 3GPP operators (controllers) domain</w:t>
      </w:r>
      <w:r>
        <w:rPr>
          <w:rFonts w:ascii="Arial" w:hAnsi="Arial" w:cs="Arial"/>
          <w:lang w:eastAsia="zh-CN"/>
        </w:rPr>
        <w:t xml:space="preserve"> for collection MDT measurements at the RAN and reporting them to the Trace Collection Entity</w:t>
      </w:r>
      <w:r w:rsidRPr="7AFD844F">
        <w:rPr>
          <w:rFonts w:ascii="Arial" w:hAnsi="Arial" w:cs="Arial"/>
          <w:lang w:eastAsia="zh-CN"/>
        </w:rPr>
        <w:t xml:space="preserve">. </w:t>
      </w:r>
    </w:p>
    <w:p w14:paraId="3527E413" w14:textId="77777777" w:rsidR="003F3A60" w:rsidRPr="00043FE3" w:rsidRDefault="003F3A60" w:rsidP="003F3A60">
      <w:pPr>
        <w:pBdr>
          <w:top w:val="single" w:sz="4" w:space="1" w:color="auto"/>
          <w:left w:val="single" w:sz="4" w:space="0" w:color="auto"/>
          <w:bottom w:val="single" w:sz="4" w:space="1" w:color="auto"/>
          <w:right w:val="single" w:sz="4" w:space="4" w:color="auto"/>
        </w:pBdr>
        <w:jc w:val="both"/>
        <w:rPr>
          <w:rFonts w:ascii="Arial" w:hAnsi="Arial" w:cs="Arial"/>
          <w:i/>
          <w:iCs/>
          <w:lang w:eastAsia="zh-CN"/>
        </w:rPr>
      </w:pPr>
      <w:r w:rsidRPr="00043FE3">
        <w:rPr>
          <w:rFonts w:ascii="Arial" w:hAnsi="Arial" w:cs="Arial"/>
          <w:b/>
          <w:bCs/>
          <w:i/>
          <w:iCs/>
          <w:lang w:eastAsia="zh-CN"/>
        </w:rPr>
        <w:t>Q2</w:t>
      </w:r>
      <w:r w:rsidRPr="00043FE3">
        <w:rPr>
          <w:rFonts w:ascii="Arial" w:hAnsi="Arial" w:cs="Arial"/>
          <w:i/>
          <w:iCs/>
          <w:lang w:eastAsia="zh-CN"/>
        </w:rPr>
        <w:t>: To provide feedback on feasibility and benefit of a Rel-18 user consent mechanism where an operator can provision, via OAM, which information is subject to user consent, depending on the law and regulations in place.</w:t>
      </w:r>
    </w:p>
    <w:p w14:paraId="48C644A7" w14:textId="77777777" w:rsidR="003F3A60" w:rsidRPr="00043FE3" w:rsidRDefault="003F3A60" w:rsidP="003F3A60">
      <w:pPr>
        <w:pBdr>
          <w:top w:val="single" w:sz="4" w:space="1" w:color="auto"/>
          <w:left w:val="single" w:sz="4" w:space="0" w:color="auto"/>
          <w:bottom w:val="single" w:sz="4" w:space="1" w:color="auto"/>
          <w:right w:val="single" w:sz="4" w:space="4" w:color="auto"/>
        </w:pBdr>
        <w:jc w:val="both"/>
        <w:rPr>
          <w:rFonts w:ascii="Arial" w:hAnsi="Arial" w:cs="Arial"/>
          <w:lang w:eastAsia="zh-CN"/>
        </w:rPr>
      </w:pPr>
      <w:r w:rsidRPr="00301DEF">
        <w:rPr>
          <w:rFonts w:ascii="Arial" w:hAnsi="Arial" w:cs="Arial"/>
          <w:b/>
          <w:bCs/>
          <w:lang w:eastAsia="zh-CN"/>
        </w:rPr>
        <w:t>A2</w:t>
      </w:r>
      <w:r w:rsidRPr="00301DEF">
        <w:rPr>
          <w:rFonts w:ascii="Arial" w:hAnsi="Arial" w:cs="Arial"/>
          <w:b/>
          <w:bCs/>
          <w:lang w:val="en-US" w:eastAsia="zh-CN"/>
        </w:rPr>
        <w:t xml:space="preserve">: </w:t>
      </w:r>
      <w:r w:rsidRPr="00043FE3">
        <w:rPr>
          <w:rFonts w:ascii="Arial" w:hAnsi="Arial" w:cs="Arial"/>
          <w:lang w:eastAsia="zh-CN"/>
        </w:rPr>
        <w:t xml:space="preserve">Further, user consent is given to the operator so that the </w:t>
      </w:r>
      <w:r w:rsidRPr="00BF1D03">
        <w:rPr>
          <w:rFonts w:ascii="Arial" w:hAnsi="Arial" w:cs="Arial"/>
          <w:lang w:eastAsia="zh-CN"/>
        </w:rPr>
        <w:t xml:space="preserve">3GPP </w:t>
      </w:r>
      <w:r>
        <w:rPr>
          <w:rFonts w:ascii="Arial" w:hAnsi="Arial" w:cs="Arial"/>
          <w:lang w:eastAsia="zh-CN"/>
        </w:rPr>
        <w:t xml:space="preserve">system </w:t>
      </w:r>
      <w:r w:rsidRPr="00043FE3">
        <w:rPr>
          <w:rFonts w:ascii="Arial" w:hAnsi="Arial" w:cs="Arial"/>
          <w:lang w:eastAsia="zh-CN"/>
        </w:rPr>
        <w:t xml:space="preserve">can be provisioned/configured based on the operator-subscriber agreed permissions stored in UDM to make it feasible for the </w:t>
      </w:r>
      <w:r w:rsidRPr="00356AE5">
        <w:rPr>
          <w:rFonts w:ascii="Arial" w:hAnsi="Arial" w:cs="Arial"/>
          <w:lang w:eastAsia="zh-CN"/>
        </w:rPr>
        <w:t xml:space="preserve">3GPP </w:t>
      </w:r>
      <w:r>
        <w:rPr>
          <w:rFonts w:ascii="Arial" w:hAnsi="Arial" w:cs="Arial"/>
          <w:lang w:eastAsia="zh-CN"/>
        </w:rPr>
        <w:t>system</w:t>
      </w:r>
      <w:r w:rsidRPr="00356AE5">
        <w:rPr>
          <w:rFonts w:ascii="Arial" w:hAnsi="Arial" w:cs="Arial"/>
          <w:lang w:eastAsia="zh-CN"/>
        </w:rPr>
        <w:t xml:space="preserve"> </w:t>
      </w:r>
      <w:r w:rsidRPr="00043FE3">
        <w:rPr>
          <w:rFonts w:ascii="Arial" w:hAnsi="Arial" w:cs="Arial"/>
          <w:lang w:eastAsia="zh-CN"/>
        </w:rPr>
        <w:t xml:space="preserve">to comply with local laws and regulations. </w:t>
      </w:r>
    </w:p>
    <w:p w14:paraId="79449D7F" w14:textId="77777777" w:rsidR="003F3A60" w:rsidRDefault="003F3A60" w:rsidP="003F3A60">
      <w:pPr>
        <w:pBdr>
          <w:top w:val="single" w:sz="4" w:space="1" w:color="auto"/>
          <w:left w:val="single" w:sz="4" w:space="0" w:color="auto"/>
          <w:bottom w:val="single" w:sz="4" w:space="1" w:color="auto"/>
          <w:right w:val="single" w:sz="4" w:space="4" w:color="auto"/>
        </w:pBdr>
        <w:jc w:val="both"/>
        <w:rPr>
          <w:rFonts w:ascii="Arial" w:hAnsi="Arial" w:cs="Arial"/>
          <w:lang w:eastAsia="zh-CN"/>
        </w:rPr>
      </w:pPr>
      <w:r w:rsidRPr="007F0F5B">
        <w:rPr>
          <w:rFonts w:ascii="Arial" w:hAnsi="Arial" w:cs="Arial"/>
          <w:lang w:eastAsia="zh-CN"/>
        </w:rPr>
        <w:t>Whether the RAN needs to check if user consent is required for a specific type of information/data of a subscriber for a particular purpose can be configured by the OAM. Such configuration is done based on local regulations</w:t>
      </w:r>
      <w:r>
        <w:rPr>
          <w:rFonts w:ascii="Arial" w:hAnsi="Arial" w:cs="Arial"/>
          <w:lang w:eastAsia="zh-CN"/>
        </w:rPr>
        <w:t>, which is likely to change infrequently</w:t>
      </w:r>
      <w:r w:rsidRPr="007F0F5B">
        <w:rPr>
          <w:rFonts w:ascii="Arial" w:hAnsi="Arial" w:cs="Arial"/>
          <w:lang w:eastAsia="zh-CN"/>
        </w:rPr>
        <w:t xml:space="preserve">. From the </w:t>
      </w:r>
      <w:r>
        <w:rPr>
          <w:rFonts w:ascii="Arial" w:hAnsi="Arial" w:cs="Arial"/>
          <w:lang w:eastAsia="zh-CN"/>
        </w:rPr>
        <w:t>UDM</w:t>
      </w:r>
      <w:r w:rsidRPr="007F0F5B">
        <w:rPr>
          <w:rFonts w:ascii="Arial" w:hAnsi="Arial" w:cs="Arial"/>
          <w:lang w:eastAsia="zh-CN"/>
        </w:rPr>
        <w:t>, per UE basis, the RAN receives the yes/no information on whether a user has given consent for the information/data configured by the OAM to be used by the RAN for a particular purpose.</w:t>
      </w:r>
    </w:p>
    <w:p w14:paraId="585B0161" w14:textId="77777777" w:rsidR="003F3A60" w:rsidRPr="007F0F5B" w:rsidRDefault="003F3A60" w:rsidP="003F3A60">
      <w:pPr>
        <w:pBdr>
          <w:top w:val="single" w:sz="4" w:space="1" w:color="auto"/>
          <w:left w:val="single" w:sz="4" w:space="0" w:color="auto"/>
          <w:bottom w:val="single" w:sz="4" w:space="1" w:color="auto"/>
          <w:right w:val="single" w:sz="4" w:space="4" w:color="auto"/>
        </w:pBdr>
        <w:jc w:val="both"/>
        <w:rPr>
          <w:rFonts w:ascii="Arial" w:hAnsi="Arial" w:cs="Arial"/>
          <w:lang w:eastAsia="zh-CN"/>
        </w:rPr>
      </w:pPr>
      <w:r>
        <w:rPr>
          <w:rFonts w:ascii="Arial" w:hAnsi="Arial" w:cs="Arial"/>
          <w:lang w:eastAsia="zh-CN"/>
        </w:rPr>
        <w:t>The steps described above include the method detailed in Q2. Hence the method is feasible.</w:t>
      </w:r>
    </w:p>
    <w:p w14:paraId="38BB4B94" w14:textId="23858984" w:rsidR="003F3A60" w:rsidRDefault="003F3A60" w:rsidP="00BB2082">
      <w:pPr>
        <w:spacing w:after="0"/>
        <w:rPr>
          <w:rFonts w:eastAsiaTheme="minorEastAsia"/>
          <w:lang w:eastAsia="zh-CN"/>
        </w:rPr>
      </w:pPr>
      <w:r>
        <w:rPr>
          <w:rFonts w:eastAsiaTheme="minorEastAsia" w:hint="eastAsia"/>
          <w:lang w:eastAsia="zh-CN"/>
        </w:rPr>
        <w:t>T</w:t>
      </w:r>
      <w:r>
        <w:rPr>
          <w:rFonts w:eastAsiaTheme="minorEastAsia"/>
          <w:lang w:eastAsia="zh-CN"/>
        </w:rPr>
        <w:t>he rest of this paper will discuss if there are any further RAN3 spec impacts according to the latest feedback from SA3.</w:t>
      </w:r>
    </w:p>
    <w:p w14:paraId="3E976A21" w14:textId="32A743A0" w:rsidR="003F3A60" w:rsidRPr="003F3A60" w:rsidRDefault="003F3A60" w:rsidP="003F3A60">
      <w:pPr>
        <w:pStyle w:val="21"/>
        <w:tabs>
          <w:tab w:val="center" w:pos="4820"/>
        </w:tabs>
        <w:rPr>
          <w:rFonts w:eastAsia="宋体"/>
          <w:lang w:val="en-US" w:eastAsia="zh-CN"/>
        </w:rPr>
      </w:pPr>
      <w:r>
        <w:rPr>
          <w:rFonts w:eastAsia="宋体"/>
          <w:lang w:val="en-US" w:eastAsia="zh-CN"/>
        </w:rPr>
        <w:t xml:space="preserve">2.2 </w:t>
      </w:r>
      <w:r w:rsidRPr="003F3A60">
        <w:rPr>
          <w:rFonts w:eastAsia="宋体"/>
          <w:lang w:val="en-US" w:eastAsia="zh-CN"/>
        </w:rPr>
        <w:t>D</w:t>
      </w:r>
      <w:r w:rsidRPr="003F3A60">
        <w:rPr>
          <w:rFonts w:eastAsia="宋体" w:hint="eastAsia"/>
          <w:lang w:val="en-US" w:eastAsia="zh-CN"/>
        </w:rPr>
        <w:t>iscussion</w:t>
      </w:r>
    </w:p>
    <w:p w14:paraId="194B4B4B" w14:textId="6EF493BD" w:rsidR="003F3A60" w:rsidRPr="004C71BD" w:rsidRDefault="003F3A60" w:rsidP="004C71BD">
      <w:pPr>
        <w:pStyle w:val="Proposal"/>
        <w:numPr>
          <w:ilvl w:val="0"/>
          <w:numId w:val="0"/>
        </w:numPr>
        <w:tabs>
          <w:tab w:val="left" w:pos="1134"/>
        </w:tabs>
        <w:rPr>
          <w:rFonts w:eastAsiaTheme="minorEastAsia"/>
          <w:b w:val="0"/>
          <w:lang w:eastAsia="zh-CN"/>
        </w:rPr>
      </w:pPr>
      <w:r w:rsidRPr="004C71BD">
        <w:rPr>
          <w:rFonts w:eastAsiaTheme="minorEastAsia" w:hint="eastAsia"/>
          <w:b w:val="0"/>
          <w:lang w:eastAsia="zh-CN"/>
        </w:rPr>
        <w:t>As</w:t>
      </w:r>
      <w:r w:rsidRPr="004C71BD">
        <w:rPr>
          <w:rFonts w:eastAsiaTheme="minorEastAsia"/>
          <w:b w:val="0"/>
          <w:lang w:eastAsia="zh-CN"/>
        </w:rPr>
        <w:t xml:space="preserve"> could be seen from the A1, it is a clear understanding that user consent is used to indicate whether a subscriber agrees to perform MDT collection requested by network or not, and </w:t>
      </w:r>
      <w:r w:rsidR="00C4697F" w:rsidRPr="004C71BD">
        <w:rPr>
          <w:rFonts w:eastAsiaTheme="minorEastAsia"/>
          <w:b w:val="0"/>
          <w:lang w:eastAsia="zh-CN"/>
        </w:rPr>
        <w:t xml:space="preserve">in our understanding, </w:t>
      </w:r>
      <w:r w:rsidRPr="004C71BD">
        <w:rPr>
          <w:rFonts w:eastAsiaTheme="minorEastAsia"/>
          <w:b w:val="0"/>
          <w:lang w:eastAsia="zh-CN"/>
        </w:rPr>
        <w:t xml:space="preserve">this is </w:t>
      </w:r>
      <w:r w:rsidR="00C4697F" w:rsidRPr="004C71BD">
        <w:rPr>
          <w:rFonts w:eastAsiaTheme="minorEastAsia"/>
          <w:b w:val="0"/>
          <w:lang w:eastAsia="zh-CN"/>
        </w:rPr>
        <w:t xml:space="preserve">also </w:t>
      </w:r>
      <w:r w:rsidRPr="004C71BD">
        <w:rPr>
          <w:rFonts w:eastAsiaTheme="minorEastAsia"/>
          <w:b w:val="0"/>
          <w:lang w:eastAsia="zh-CN"/>
        </w:rPr>
        <w:t>in line with RAN3’s understanding.</w:t>
      </w:r>
    </w:p>
    <w:p w14:paraId="69E607A2" w14:textId="116EFA4A" w:rsidR="003F3A60" w:rsidRPr="004C71BD" w:rsidRDefault="00C4697F" w:rsidP="004C71BD">
      <w:pPr>
        <w:pStyle w:val="Proposal"/>
        <w:numPr>
          <w:ilvl w:val="0"/>
          <w:numId w:val="0"/>
        </w:numPr>
        <w:tabs>
          <w:tab w:val="left" w:pos="1134"/>
        </w:tabs>
        <w:rPr>
          <w:rFonts w:eastAsiaTheme="minorEastAsia"/>
          <w:lang w:eastAsia="zh-CN"/>
        </w:rPr>
      </w:pPr>
      <w:r w:rsidRPr="004C71BD">
        <w:rPr>
          <w:rFonts w:eastAsiaTheme="minorEastAsia"/>
          <w:lang w:eastAsia="zh-CN"/>
        </w:rPr>
        <w:lastRenderedPageBreak/>
        <w:t>Observation 1: SA3 and RAN3 share the same understanding that “</w:t>
      </w:r>
      <w:r w:rsidR="00FF6B9A">
        <w:rPr>
          <w:rFonts w:eastAsiaTheme="minorEastAsia"/>
          <w:lang w:eastAsia="zh-CN"/>
        </w:rPr>
        <w:t xml:space="preserve">existing </w:t>
      </w:r>
      <w:r w:rsidRPr="004C71BD">
        <w:rPr>
          <w:rFonts w:eastAsiaTheme="minorEastAsia"/>
          <w:lang w:eastAsia="zh-CN"/>
        </w:rPr>
        <w:t xml:space="preserve">user consent </w:t>
      </w:r>
      <w:r w:rsidR="00FF6B9A">
        <w:rPr>
          <w:rFonts w:eastAsiaTheme="minorEastAsia"/>
          <w:lang w:eastAsia="zh-CN"/>
        </w:rPr>
        <w:t xml:space="preserve">mechanism </w:t>
      </w:r>
      <w:r w:rsidRPr="004C71BD">
        <w:rPr>
          <w:rFonts w:eastAsiaTheme="minorEastAsia"/>
          <w:lang w:eastAsia="zh-CN"/>
        </w:rPr>
        <w:t>is used to indicate whether a subscriber agrees to perform MDT collection request from network/operator or not”.</w:t>
      </w:r>
    </w:p>
    <w:p w14:paraId="0DB8CCBA" w14:textId="77777777" w:rsidR="00C4697F" w:rsidRPr="004C71BD" w:rsidRDefault="00C4697F" w:rsidP="004C71BD">
      <w:pPr>
        <w:pStyle w:val="Proposal"/>
        <w:numPr>
          <w:ilvl w:val="0"/>
          <w:numId w:val="0"/>
        </w:numPr>
        <w:tabs>
          <w:tab w:val="left" w:pos="1134"/>
        </w:tabs>
        <w:rPr>
          <w:rFonts w:eastAsiaTheme="minorEastAsia"/>
          <w:b w:val="0"/>
          <w:lang w:eastAsia="zh-CN"/>
        </w:rPr>
      </w:pPr>
      <w:r w:rsidRPr="004C71BD">
        <w:rPr>
          <w:rFonts w:eastAsiaTheme="minorEastAsia" w:hint="eastAsia"/>
          <w:b w:val="0"/>
          <w:lang w:eastAsia="zh-CN"/>
        </w:rPr>
        <w:t>A</w:t>
      </w:r>
      <w:r w:rsidRPr="004C71BD">
        <w:rPr>
          <w:rFonts w:eastAsiaTheme="minorEastAsia"/>
          <w:b w:val="0"/>
          <w:lang w:eastAsia="zh-CN"/>
        </w:rPr>
        <w:t>s could be seen from the A2, there are two major points:</w:t>
      </w:r>
    </w:p>
    <w:p w14:paraId="20035D5B" w14:textId="2E5C019E" w:rsidR="00C4697F" w:rsidRPr="004C71BD" w:rsidRDefault="00C4697F" w:rsidP="004C71BD">
      <w:pPr>
        <w:pStyle w:val="Proposal"/>
        <w:numPr>
          <w:ilvl w:val="0"/>
          <w:numId w:val="42"/>
        </w:numPr>
        <w:tabs>
          <w:tab w:val="left" w:pos="1134"/>
        </w:tabs>
        <w:spacing w:after="0"/>
        <w:rPr>
          <w:rFonts w:eastAsiaTheme="minorEastAsia"/>
          <w:b w:val="0"/>
          <w:lang w:eastAsia="zh-CN"/>
        </w:rPr>
      </w:pPr>
      <w:r w:rsidRPr="004C71BD">
        <w:rPr>
          <w:rFonts w:eastAsiaTheme="minorEastAsia"/>
          <w:b w:val="0"/>
          <w:lang w:eastAsia="zh-CN"/>
        </w:rPr>
        <w:t>Whether the RAN needs to check if user consent is required for a specific type of information/data of a subscriber for a particular purpose can be configured by the OAM.</w:t>
      </w:r>
      <w:r w:rsidR="00FF6B9A">
        <w:rPr>
          <w:rFonts w:eastAsiaTheme="minorEastAsia"/>
          <w:b w:val="0"/>
          <w:lang w:eastAsia="zh-CN"/>
        </w:rPr>
        <w:t xml:space="preserve"> </w:t>
      </w:r>
      <w:r w:rsidR="00FF6B9A" w:rsidRPr="00FF6B9A">
        <w:rPr>
          <w:rFonts w:eastAsiaTheme="minorEastAsia"/>
          <w:b w:val="0"/>
          <w:lang w:eastAsia="zh-CN"/>
        </w:rPr>
        <w:t>Such configuration is done based on local regulations, which is likely to change infrequently</w:t>
      </w:r>
    </w:p>
    <w:p w14:paraId="01241A62" w14:textId="4D64B4A7" w:rsidR="00C4697F" w:rsidRPr="004C71BD" w:rsidRDefault="00FF6B9A" w:rsidP="004C71BD">
      <w:pPr>
        <w:pStyle w:val="Proposal"/>
        <w:numPr>
          <w:ilvl w:val="0"/>
          <w:numId w:val="42"/>
        </w:numPr>
        <w:tabs>
          <w:tab w:val="left" w:pos="1134"/>
        </w:tabs>
        <w:spacing w:afterLines="50" w:after="120"/>
        <w:rPr>
          <w:rFonts w:eastAsiaTheme="minorEastAsia"/>
          <w:b w:val="0"/>
          <w:lang w:eastAsia="zh-CN"/>
        </w:rPr>
      </w:pPr>
      <w:r w:rsidRPr="00FF6B9A">
        <w:rPr>
          <w:rFonts w:eastAsiaTheme="minorEastAsia"/>
          <w:b w:val="0"/>
          <w:lang w:eastAsia="zh-CN"/>
        </w:rPr>
        <w:t>The steps described above include the method detailed in Q2. Hence the</w:t>
      </w:r>
      <w:r w:rsidR="00C4697F" w:rsidRPr="004C71BD">
        <w:rPr>
          <w:rFonts w:eastAsiaTheme="minorEastAsia"/>
          <w:b w:val="0"/>
          <w:lang w:eastAsia="zh-CN"/>
        </w:rPr>
        <w:t xml:space="preserve"> method is feasible</w:t>
      </w:r>
    </w:p>
    <w:p w14:paraId="63FF9D6F" w14:textId="092A80C0" w:rsidR="00A31321" w:rsidRPr="004C71BD" w:rsidRDefault="00C4697F" w:rsidP="004C71BD">
      <w:pPr>
        <w:pStyle w:val="Proposal"/>
        <w:numPr>
          <w:ilvl w:val="0"/>
          <w:numId w:val="0"/>
        </w:numPr>
        <w:tabs>
          <w:tab w:val="left" w:pos="1134"/>
        </w:tabs>
        <w:rPr>
          <w:rFonts w:eastAsiaTheme="minorEastAsia"/>
          <w:b w:val="0"/>
          <w:lang w:eastAsia="zh-CN"/>
        </w:rPr>
      </w:pPr>
      <w:r w:rsidRPr="004C71BD">
        <w:rPr>
          <w:rFonts w:eastAsiaTheme="minorEastAsia"/>
          <w:b w:val="0"/>
          <w:lang w:eastAsia="zh-CN"/>
        </w:rPr>
        <w:t>With the above two points, it is also quite clear that from SA3 perspective, OAM could configure whether the RAN needs to check if user consent is required for a specific type of information/data of a subscriber for a particular purpose, and the method is feasible.</w:t>
      </w:r>
    </w:p>
    <w:p w14:paraId="171C8C19" w14:textId="00BEBDAB" w:rsidR="00C4697F" w:rsidRPr="004C71BD" w:rsidRDefault="00C4697F" w:rsidP="004C71BD">
      <w:pPr>
        <w:pStyle w:val="Proposal"/>
        <w:numPr>
          <w:ilvl w:val="0"/>
          <w:numId w:val="0"/>
        </w:numPr>
        <w:tabs>
          <w:tab w:val="left" w:pos="1134"/>
        </w:tabs>
        <w:rPr>
          <w:rFonts w:eastAsiaTheme="minorEastAsia"/>
          <w:lang w:eastAsia="zh-CN"/>
        </w:rPr>
      </w:pPr>
      <w:r w:rsidRPr="004C71BD">
        <w:rPr>
          <w:rFonts w:eastAsiaTheme="minorEastAsia" w:hint="eastAsia"/>
          <w:lang w:eastAsia="zh-CN"/>
        </w:rPr>
        <w:t>O</w:t>
      </w:r>
      <w:r w:rsidRPr="004C71BD">
        <w:rPr>
          <w:rFonts w:eastAsiaTheme="minorEastAsia"/>
          <w:lang w:eastAsia="zh-CN"/>
        </w:rPr>
        <w:t>bservation 2: SA3 concluded that: “It is feasible that OAM could configure whether the RAN needs to check if user consent is required for a specific type of information/data of a subscriber for a particular purpose”.</w:t>
      </w:r>
    </w:p>
    <w:p w14:paraId="7B3DB027" w14:textId="38EFE038" w:rsidR="00C4697F" w:rsidRPr="004C71BD" w:rsidRDefault="00C4697F" w:rsidP="004C71BD">
      <w:pPr>
        <w:pStyle w:val="Proposal"/>
        <w:numPr>
          <w:ilvl w:val="0"/>
          <w:numId w:val="0"/>
        </w:numPr>
        <w:tabs>
          <w:tab w:val="left" w:pos="1134"/>
        </w:tabs>
        <w:rPr>
          <w:rFonts w:eastAsiaTheme="minorEastAsia"/>
          <w:b w:val="0"/>
          <w:lang w:eastAsia="zh-CN"/>
        </w:rPr>
      </w:pPr>
      <w:r w:rsidRPr="004C71BD">
        <w:rPr>
          <w:rFonts w:eastAsiaTheme="minorEastAsia" w:hint="eastAsia"/>
          <w:b w:val="0"/>
          <w:lang w:eastAsia="zh-CN"/>
        </w:rPr>
        <w:t>W</w:t>
      </w:r>
      <w:r w:rsidRPr="004C71BD">
        <w:rPr>
          <w:rFonts w:eastAsiaTheme="minorEastAsia"/>
          <w:b w:val="0"/>
          <w:lang w:eastAsia="zh-CN"/>
        </w:rPr>
        <w:t>ith the above two observations, the further question to RAN3 is, whether RAN3 needs to do additional spec enhancements to support SA3’s conclusion or not.</w:t>
      </w:r>
    </w:p>
    <w:p w14:paraId="33B8DAB8" w14:textId="7608373E" w:rsidR="00C4697F" w:rsidRPr="004C71BD" w:rsidRDefault="004C71BD" w:rsidP="004C71BD">
      <w:pPr>
        <w:pStyle w:val="Proposal"/>
        <w:numPr>
          <w:ilvl w:val="0"/>
          <w:numId w:val="0"/>
        </w:numPr>
        <w:tabs>
          <w:tab w:val="left" w:pos="1134"/>
        </w:tabs>
        <w:rPr>
          <w:rFonts w:eastAsiaTheme="minorEastAsia"/>
          <w:lang w:eastAsia="zh-CN"/>
        </w:rPr>
      </w:pPr>
      <w:r w:rsidRPr="004C71BD">
        <w:rPr>
          <w:rFonts w:eastAsiaTheme="minorEastAsia" w:hint="eastAsia"/>
          <w:lang w:eastAsia="zh-CN"/>
        </w:rPr>
        <w:t>Q</w:t>
      </w:r>
      <w:r w:rsidRPr="004C71BD">
        <w:rPr>
          <w:rFonts w:eastAsiaTheme="minorEastAsia"/>
          <w:lang w:eastAsia="zh-CN"/>
        </w:rPr>
        <w:t>uestion: whether RAN3 needs to do additional spec enhancements to support SA3’s conclusion or not.</w:t>
      </w:r>
    </w:p>
    <w:p w14:paraId="600E0F89" w14:textId="75689CCE" w:rsidR="00FF6B9A" w:rsidRPr="00FF6B9A" w:rsidRDefault="00DB69E6" w:rsidP="00FF6B9A">
      <w:pPr>
        <w:pStyle w:val="Proposal"/>
        <w:numPr>
          <w:ilvl w:val="0"/>
          <w:numId w:val="0"/>
        </w:numPr>
        <w:tabs>
          <w:tab w:val="left" w:pos="1134"/>
        </w:tabs>
        <w:rPr>
          <w:rFonts w:eastAsiaTheme="minorEastAsia"/>
          <w:b w:val="0"/>
          <w:lang w:eastAsia="zh-CN"/>
        </w:rPr>
      </w:pPr>
      <w:r w:rsidRPr="00FF6B9A">
        <w:rPr>
          <w:rFonts w:eastAsiaTheme="minorEastAsia"/>
          <w:b w:val="0"/>
          <w:lang w:eastAsia="zh-CN"/>
        </w:rPr>
        <w:t xml:space="preserve">In order to answer the question above, we need to start from the existing procedures. As we know that OAM uses the Trace procedure to </w:t>
      </w:r>
      <w:r w:rsidR="00FF6B9A" w:rsidRPr="00FF6B9A">
        <w:rPr>
          <w:rFonts w:eastAsiaTheme="minorEastAsia"/>
          <w:b w:val="0"/>
          <w:lang w:eastAsia="zh-CN"/>
        </w:rPr>
        <w:t>initiate MDT procedure, during which the base station will check the user consent of the selected UE to see if this UE is willing to perform MDT, for management-based MDT task. H</w:t>
      </w:r>
      <w:r w:rsidR="00FF6B9A" w:rsidRPr="00FF6B9A">
        <w:rPr>
          <w:rFonts w:eastAsiaTheme="minorEastAsia" w:hint="eastAsia"/>
          <w:b w:val="0"/>
          <w:lang w:eastAsia="zh-CN"/>
        </w:rPr>
        <w:t>ere</w:t>
      </w:r>
      <w:r w:rsidR="00FF6B9A" w:rsidRPr="00FF6B9A">
        <w:rPr>
          <w:rFonts w:eastAsiaTheme="minorEastAsia"/>
          <w:b w:val="0"/>
          <w:lang w:eastAsia="zh-CN"/>
        </w:rPr>
        <w:t>, taking the observation 2 above into account, it is obvious that there is an additional step the base station needs to do, i.e. to check if user consent is required for a specific type of information/data of a subscriber for a particular purpose, which is based on local regulation and is likely to change infrequently.</w:t>
      </w:r>
    </w:p>
    <w:p w14:paraId="5ED3F4AA" w14:textId="4B4A11AC" w:rsidR="0023776B" w:rsidRPr="00FF6B9A" w:rsidRDefault="00FF6B9A" w:rsidP="0023776B">
      <w:pPr>
        <w:pStyle w:val="Proposal"/>
        <w:numPr>
          <w:ilvl w:val="0"/>
          <w:numId w:val="0"/>
        </w:numPr>
        <w:tabs>
          <w:tab w:val="left" w:pos="1134"/>
        </w:tabs>
        <w:rPr>
          <w:rFonts w:eastAsiaTheme="minorEastAsia"/>
          <w:b w:val="0"/>
          <w:lang w:eastAsia="zh-CN"/>
        </w:rPr>
      </w:pPr>
      <w:r w:rsidRPr="00FF6B9A">
        <w:rPr>
          <w:rFonts w:eastAsiaTheme="minorEastAsia"/>
          <w:b w:val="0"/>
          <w:lang w:eastAsia="zh-CN"/>
        </w:rPr>
        <w:t>T</w:t>
      </w:r>
      <w:r w:rsidRPr="00FF6B9A">
        <w:rPr>
          <w:rFonts w:eastAsiaTheme="minorEastAsia" w:hint="eastAsia"/>
          <w:b w:val="0"/>
          <w:lang w:eastAsia="zh-CN"/>
        </w:rPr>
        <w:t>o</w:t>
      </w:r>
      <w:r w:rsidRPr="00FF6B9A">
        <w:rPr>
          <w:rFonts w:eastAsiaTheme="minorEastAsia"/>
          <w:b w:val="0"/>
          <w:lang w:eastAsia="zh-CN"/>
        </w:rPr>
        <w:t xml:space="preserve"> understand above descriptions better, and to take the very original use case about RLF/CEF measurement, if a certain UE indicates its consent as NO, but the local regulation doesn’t require user consent for RLF/CEF collection, the base station just needs to perform additional check </w:t>
      </w:r>
      <w:r w:rsidR="0041322E">
        <w:rPr>
          <w:rFonts w:eastAsiaTheme="minorEastAsia"/>
          <w:b w:val="0"/>
          <w:lang w:eastAsia="zh-CN"/>
        </w:rPr>
        <w:t>if</w:t>
      </w:r>
      <w:r w:rsidR="0041322E" w:rsidRPr="00FF6B9A">
        <w:rPr>
          <w:rFonts w:eastAsiaTheme="minorEastAsia"/>
          <w:b w:val="0"/>
          <w:lang w:eastAsia="zh-CN"/>
        </w:rPr>
        <w:t xml:space="preserve"> </w:t>
      </w:r>
      <w:r w:rsidR="0041322E">
        <w:rPr>
          <w:rFonts w:eastAsiaTheme="minorEastAsia"/>
          <w:b w:val="0"/>
          <w:lang w:eastAsia="zh-CN"/>
        </w:rPr>
        <w:t xml:space="preserve">collection of </w:t>
      </w:r>
      <w:r w:rsidRPr="00FF6B9A">
        <w:rPr>
          <w:rFonts w:eastAsiaTheme="minorEastAsia"/>
          <w:b w:val="0"/>
          <w:lang w:eastAsia="zh-CN"/>
        </w:rPr>
        <w:t>such information</w:t>
      </w:r>
      <w:r w:rsidR="0041322E">
        <w:rPr>
          <w:rFonts w:eastAsiaTheme="minorEastAsia"/>
          <w:b w:val="0"/>
          <w:lang w:eastAsia="zh-CN"/>
        </w:rPr>
        <w:t xml:space="preserve"> could be not affected by the user consent. H</w:t>
      </w:r>
      <w:r w:rsidRPr="00FF6B9A">
        <w:rPr>
          <w:rFonts w:eastAsiaTheme="minorEastAsia"/>
          <w:b w:val="0"/>
          <w:lang w:eastAsia="zh-CN"/>
        </w:rPr>
        <w:t>ere we could name it as template information, and such template information (of no user consent needed for RLF/CEF) should be consistent among the whole network and configured by OAM to the base station.</w:t>
      </w:r>
      <w:r w:rsidR="0023776B">
        <w:rPr>
          <w:rFonts w:eastAsiaTheme="minorEastAsia"/>
          <w:b w:val="0"/>
          <w:lang w:eastAsia="zh-CN"/>
        </w:rPr>
        <w:t xml:space="preserve"> Here it should be noted that the MDT mechanism itself should not be impacted, i.e. the only added behaviour is template information check, if operator doesn’t configure such info, everything sticks to the exiting spec.</w:t>
      </w:r>
    </w:p>
    <w:p w14:paraId="317191FC" w14:textId="3E78F62C" w:rsidR="00FF6B9A" w:rsidRPr="00FF6B9A" w:rsidRDefault="00FF6B9A" w:rsidP="00FF6B9A">
      <w:pPr>
        <w:pStyle w:val="Proposal"/>
        <w:numPr>
          <w:ilvl w:val="0"/>
          <w:numId w:val="0"/>
        </w:numPr>
        <w:tabs>
          <w:tab w:val="left" w:pos="1134"/>
        </w:tabs>
        <w:rPr>
          <w:rFonts w:eastAsiaTheme="minorEastAsia"/>
          <w:lang w:eastAsia="zh-CN"/>
        </w:rPr>
      </w:pPr>
      <w:r w:rsidRPr="00FF6B9A">
        <w:rPr>
          <w:rFonts w:eastAsiaTheme="minorEastAsia" w:hint="eastAsia"/>
          <w:lang w:eastAsia="zh-CN"/>
        </w:rPr>
        <w:t>O</w:t>
      </w:r>
      <w:r w:rsidRPr="00FF6B9A">
        <w:rPr>
          <w:rFonts w:eastAsiaTheme="minorEastAsia"/>
          <w:lang w:eastAsia="zh-CN"/>
        </w:rPr>
        <w:t>bservation 3: In addition to user consent check, the base station also needs to check the OAM configur</w:t>
      </w:r>
      <w:r>
        <w:rPr>
          <w:rFonts w:eastAsiaTheme="minorEastAsia"/>
          <w:lang w:eastAsia="zh-CN"/>
        </w:rPr>
        <w:t>ed</w:t>
      </w:r>
      <w:r w:rsidRPr="00FF6B9A">
        <w:rPr>
          <w:rFonts w:eastAsiaTheme="minorEastAsia"/>
          <w:lang w:eastAsia="zh-CN"/>
        </w:rPr>
        <w:t xml:space="preserve"> template information (whether use consent is needed for a specific type of information/data for MDT purpose</w:t>
      </w:r>
      <w:r w:rsidR="00C54300">
        <w:rPr>
          <w:rFonts w:eastAsiaTheme="minorEastAsia"/>
          <w:lang w:eastAsia="zh-CN"/>
        </w:rPr>
        <w:t>, if configured</w:t>
      </w:r>
      <w:r w:rsidRPr="00FF6B9A">
        <w:rPr>
          <w:rFonts w:eastAsiaTheme="minorEastAsia"/>
          <w:lang w:eastAsia="zh-CN"/>
        </w:rPr>
        <w:t>)</w:t>
      </w:r>
      <w:r>
        <w:rPr>
          <w:rFonts w:eastAsiaTheme="minorEastAsia"/>
          <w:lang w:eastAsia="zh-CN"/>
        </w:rPr>
        <w:t xml:space="preserve"> when selecting UE to perform MDT measurement</w:t>
      </w:r>
      <w:r w:rsidR="0023776B">
        <w:rPr>
          <w:rFonts w:eastAsiaTheme="minorEastAsia"/>
          <w:lang w:eastAsia="zh-CN"/>
        </w:rPr>
        <w:t>;</w:t>
      </w:r>
      <w:r w:rsidR="0023776B" w:rsidRPr="0023776B">
        <w:rPr>
          <w:rFonts w:eastAsiaTheme="minorEastAsia"/>
          <w:lang w:eastAsia="zh-CN"/>
        </w:rPr>
        <w:t xml:space="preserve"> </w:t>
      </w:r>
      <w:r w:rsidR="0023776B">
        <w:rPr>
          <w:rFonts w:eastAsiaTheme="minorEastAsia"/>
          <w:lang w:eastAsia="zh-CN"/>
        </w:rPr>
        <w:t>meanwhile, the existing MDT mechanism is not impacted.</w:t>
      </w:r>
    </w:p>
    <w:p w14:paraId="340274B1" w14:textId="65F32AFF" w:rsidR="00FF6B9A" w:rsidRDefault="00FF6B9A" w:rsidP="00FF6B9A">
      <w:pPr>
        <w:pStyle w:val="Proposal"/>
        <w:numPr>
          <w:ilvl w:val="0"/>
          <w:numId w:val="0"/>
        </w:numPr>
        <w:tabs>
          <w:tab w:val="left" w:pos="1134"/>
        </w:tabs>
        <w:rPr>
          <w:rFonts w:eastAsiaTheme="minorEastAsia"/>
          <w:b w:val="0"/>
          <w:lang w:eastAsia="zh-CN"/>
        </w:rPr>
      </w:pPr>
      <w:r w:rsidRPr="00FF6B9A">
        <w:rPr>
          <w:rFonts w:eastAsiaTheme="minorEastAsia"/>
          <w:b w:val="0"/>
          <w:lang w:eastAsia="zh-CN"/>
        </w:rPr>
        <w:t>With the understanding of Observation 3, it could also be concluded that there will be no direct RAN3 impacts, but maybe some clarification texts needed to further elaborate base station behaviour, such clarification texts could stage 2 or stage 3 or both.</w:t>
      </w:r>
      <w:r>
        <w:rPr>
          <w:rFonts w:eastAsiaTheme="minorEastAsia"/>
          <w:b w:val="0"/>
          <w:lang w:eastAsia="zh-CN"/>
        </w:rPr>
        <w:t xml:space="preserve"> Hence, we have the following proposal:</w:t>
      </w:r>
    </w:p>
    <w:p w14:paraId="0B7637C5" w14:textId="7C1CA344" w:rsidR="00FF6B9A" w:rsidRPr="00FF6B9A" w:rsidRDefault="00FF6B9A" w:rsidP="00FF6B9A">
      <w:pPr>
        <w:pStyle w:val="Proposal"/>
        <w:numPr>
          <w:ilvl w:val="0"/>
          <w:numId w:val="0"/>
        </w:numPr>
        <w:tabs>
          <w:tab w:val="left" w:pos="1134"/>
        </w:tabs>
        <w:rPr>
          <w:rFonts w:eastAsiaTheme="minorEastAsia"/>
          <w:lang w:eastAsia="zh-CN"/>
        </w:rPr>
      </w:pPr>
      <w:r w:rsidRPr="00FF6B9A">
        <w:rPr>
          <w:rFonts w:eastAsiaTheme="minorEastAsia" w:hint="eastAsia"/>
          <w:lang w:eastAsia="zh-CN"/>
        </w:rPr>
        <w:t>P</w:t>
      </w:r>
      <w:r w:rsidRPr="00FF6B9A">
        <w:rPr>
          <w:rFonts w:eastAsiaTheme="minorEastAsia"/>
          <w:lang w:eastAsia="zh-CN"/>
        </w:rPr>
        <w:t xml:space="preserve">roposal: RAN3 to agree observation 3 as </w:t>
      </w:r>
      <w:r>
        <w:rPr>
          <w:rFonts w:eastAsiaTheme="minorEastAsia"/>
          <w:lang w:eastAsia="zh-CN"/>
        </w:rPr>
        <w:t xml:space="preserve">a </w:t>
      </w:r>
      <w:r w:rsidRPr="00FF6B9A">
        <w:rPr>
          <w:rFonts w:eastAsiaTheme="minorEastAsia"/>
          <w:lang w:eastAsia="zh-CN"/>
        </w:rPr>
        <w:t>common understanding, and to discuss whether any clarification texts are needed or not.</w:t>
      </w:r>
    </w:p>
    <w:p w14:paraId="69C7C9A5" w14:textId="4D2E1EBD" w:rsidR="00FF6B9A" w:rsidRPr="00FF6B9A" w:rsidRDefault="00FF6B9A" w:rsidP="00FF6B9A">
      <w:pPr>
        <w:pStyle w:val="Proposal"/>
        <w:numPr>
          <w:ilvl w:val="0"/>
          <w:numId w:val="0"/>
        </w:numPr>
        <w:tabs>
          <w:tab w:val="left" w:pos="1134"/>
        </w:tabs>
        <w:rPr>
          <w:rFonts w:eastAsiaTheme="minorEastAsia"/>
          <w:b w:val="0"/>
          <w:lang w:eastAsia="zh-CN"/>
        </w:rPr>
      </w:pPr>
      <w:r>
        <w:rPr>
          <w:rFonts w:eastAsiaTheme="minorEastAsia" w:hint="eastAsia"/>
          <w:b w:val="0"/>
          <w:lang w:eastAsia="zh-CN"/>
        </w:rPr>
        <w:t>I</w:t>
      </w:r>
      <w:r>
        <w:rPr>
          <w:rFonts w:eastAsiaTheme="minorEastAsia"/>
          <w:b w:val="0"/>
          <w:lang w:eastAsia="zh-CN"/>
        </w:rPr>
        <w:t>n our understanding, since the behaviour of user consent check was already captured in 38.401, some clarification texts could be added to elaborate supplement base station’s behaviour, corresponding CR could be referred to [2]</w:t>
      </w:r>
      <w:r w:rsidR="0023776B">
        <w:rPr>
          <w:rFonts w:eastAsiaTheme="minorEastAsia"/>
          <w:b w:val="0"/>
          <w:lang w:eastAsia="zh-CN"/>
        </w:rPr>
        <w:t>, and corresponding reply LS is seen in [3].</w:t>
      </w:r>
    </w:p>
    <w:p w14:paraId="2A32FC00" w14:textId="274F8EA4" w:rsidR="00326166" w:rsidRPr="007D3E81" w:rsidRDefault="00614F07"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7B55D887" w14:textId="40136375" w:rsidR="00850DCF" w:rsidRDefault="00185A40" w:rsidP="000A4C5A">
      <w:pPr>
        <w:rPr>
          <w:lang w:eastAsia="zh-CN"/>
        </w:rPr>
      </w:pPr>
      <w:r>
        <w:rPr>
          <w:lang w:eastAsia="zh-CN"/>
        </w:rPr>
        <w:t xml:space="preserve">Based on the discussion in this paper, we propose </w:t>
      </w:r>
      <w:r w:rsidR="00FF7198">
        <w:rPr>
          <w:lang w:eastAsia="zh-CN"/>
        </w:rPr>
        <w:t>the following</w:t>
      </w:r>
      <w:r w:rsidR="00F23370">
        <w:rPr>
          <w:lang w:eastAsia="zh-CN"/>
        </w:rPr>
        <w:t xml:space="preserve"> observations and proposals</w:t>
      </w:r>
      <w:r>
        <w:rPr>
          <w:lang w:eastAsia="zh-CN"/>
        </w:rPr>
        <w:t>:</w:t>
      </w:r>
    </w:p>
    <w:p w14:paraId="1020B2F4" w14:textId="77777777" w:rsidR="00FF6B9A" w:rsidRPr="004C71BD" w:rsidRDefault="00FF6B9A" w:rsidP="00FF6B9A">
      <w:pPr>
        <w:pStyle w:val="Proposal"/>
        <w:numPr>
          <w:ilvl w:val="0"/>
          <w:numId w:val="0"/>
        </w:numPr>
        <w:tabs>
          <w:tab w:val="left" w:pos="1134"/>
        </w:tabs>
        <w:rPr>
          <w:rFonts w:eastAsiaTheme="minorEastAsia"/>
          <w:lang w:eastAsia="zh-CN"/>
        </w:rPr>
      </w:pPr>
      <w:r w:rsidRPr="004C71BD">
        <w:rPr>
          <w:rFonts w:eastAsiaTheme="minorEastAsia"/>
          <w:lang w:eastAsia="zh-CN"/>
        </w:rPr>
        <w:t>Observation 1: SA3 and RAN3 share the same understanding that “</w:t>
      </w:r>
      <w:r>
        <w:rPr>
          <w:rFonts w:eastAsiaTheme="minorEastAsia"/>
          <w:lang w:eastAsia="zh-CN"/>
        </w:rPr>
        <w:t xml:space="preserve">existing </w:t>
      </w:r>
      <w:r w:rsidRPr="004C71BD">
        <w:rPr>
          <w:rFonts w:eastAsiaTheme="minorEastAsia"/>
          <w:lang w:eastAsia="zh-CN"/>
        </w:rPr>
        <w:t xml:space="preserve">user consent </w:t>
      </w:r>
      <w:r>
        <w:rPr>
          <w:rFonts w:eastAsiaTheme="minorEastAsia"/>
          <w:lang w:eastAsia="zh-CN"/>
        </w:rPr>
        <w:t xml:space="preserve">mechanism </w:t>
      </w:r>
      <w:r w:rsidRPr="004C71BD">
        <w:rPr>
          <w:rFonts w:eastAsiaTheme="minorEastAsia"/>
          <w:lang w:eastAsia="zh-CN"/>
        </w:rPr>
        <w:t>is used to indicate whether a subscriber agrees to perform MDT collection request from network/operator or not”.</w:t>
      </w:r>
    </w:p>
    <w:p w14:paraId="68CE336E" w14:textId="77777777" w:rsidR="00FF6B9A" w:rsidRPr="004C71BD" w:rsidRDefault="00FF6B9A" w:rsidP="00FF6B9A">
      <w:pPr>
        <w:pStyle w:val="Proposal"/>
        <w:numPr>
          <w:ilvl w:val="0"/>
          <w:numId w:val="0"/>
        </w:numPr>
        <w:tabs>
          <w:tab w:val="left" w:pos="1134"/>
        </w:tabs>
        <w:rPr>
          <w:rFonts w:eastAsiaTheme="minorEastAsia"/>
          <w:lang w:eastAsia="zh-CN"/>
        </w:rPr>
      </w:pPr>
      <w:r w:rsidRPr="004C71BD">
        <w:rPr>
          <w:rFonts w:eastAsiaTheme="minorEastAsia" w:hint="eastAsia"/>
          <w:lang w:eastAsia="zh-CN"/>
        </w:rPr>
        <w:t>O</w:t>
      </w:r>
      <w:r w:rsidRPr="004C71BD">
        <w:rPr>
          <w:rFonts w:eastAsiaTheme="minorEastAsia"/>
          <w:lang w:eastAsia="zh-CN"/>
        </w:rPr>
        <w:t>bservation 2: SA3 concluded that: “It is feasible that OAM could configure whether the RAN needs to check if user consent is required for a specific type of information/data of a subscriber for a particular purpose”.</w:t>
      </w:r>
    </w:p>
    <w:p w14:paraId="0ED36BE6" w14:textId="677B6AF2" w:rsidR="00FF6B9A" w:rsidRPr="00FF6B9A" w:rsidRDefault="0023776B" w:rsidP="00FF6B9A">
      <w:pPr>
        <w:pStyle w:val="Proposal"/>
        <w:numPr>
          <w:ilvl w:val="0"/>
          <w:numId w:val="0"/>
        </w:numPr>
        <w:tabs>
          <w:tab w:val="left" w:pos="1134"/>
        </w:tabs>
        <w:rPr>
          <w:rFonts w:eastAsiaTheme="minorEastAsia"/>
          <w:lang w:eastAsia="zh-CN"/>
        </w:rPr>
      </w:pPr>
      <w:r w:rsidRPr="00FF6B9A">
        <w:rPr>
          <w:rFonts w:eastAsiaTheme="minorEastAsia" w:hint="eastAsia"/>
          <w:lang w:eastAsia="zh-CN"/>
        </w:rPr>
        <w:lastRenderedPageBreak/>
        <w:t>O</w:t>
      </w:r>
      <w:r w:rsidRPr="00FF6B9A">
        <w:rPr>
          <w:rFonts w:eastAsiaTheme="minorEastAsia"/>
          <w:lang w:eastAsia="zh-CN"/>
        </w:rPr>
        <w:t>bservation 3: In addition to user consent check, the base station also needs to check the OAM configur</w:t>
      </w:r>
      <w:r>
        <w:rPr>
          <w:rFonts w:eastAsiaTheme="minorEastAsia"/>
          <w:lang w:eastAsia="zh-CN"/>
        </w:rPr>
        <w:t>ed</w:t>
      </w:r>
      <w:r w:rsidRPr="00FF6B9A">
        <w:rPr>
          <w:rFonts w:eastAsiaTheme="minorEastAsia"/>
          <w:lang w:eastAsia="zh-CN"/>
        </w:rPr>
        <w:t xml:space="preserve"> template information (whether use consent is needed for a specific type of information/data for MDT purpose</w:t>
      </w:r>
      <w:r w:rsidR="00C54300">
        <w:rPr>
          <w:rFonts w:eastAsiaTheme="minorEastAsia"/>
          <w:lang w:eastAsia="zh-CN"/>
        </w:rPr>
        <w:t>, if configured</w:t>
      </w:r>
      <w:r w:rsidRPr="00FF6B9A">
        <w:rPr>
          <w:rFonts w:eastAsiaTheme="minorEastAsia"/>
          <w:lang w:eastAsia="zh-CN"/>
        </w:rPr>
        <w:t>)</w:t>
      </w:r>
      <w:r>
        <w:rPr>
          <w:rFonts w:eastAsiaTheme="minorEastAsia"/>
          <w:lang w:eastAsia="zh-CN"/>
        </w:rPr>
        <w:t xml:space="preserve"> when selecting UE to perform MDT measurement; meanwhile, the existing MDT mechanism is not impacted.</w:t>
      </w:r>
    </w:p>
    <w:p w14:paraId="158C781B" w14:textId="77777777" w:rsidR="00FF6B9A" w:rsidRPr="00FF6B9A" w:rsidRDefault="00FF6B9A" w:rsidP="00FF6B9A">
      <w:pPr>
        <w:pStyle w:val="Proposal"/>
        <w:numPr>
          <w:ilvl w:val="0"/>
          <w:numId w:val="0"/>
        </w:numPr>
        <w:tabs>
          <w:tab w:val="left" w:pos="1134"/>
        </w:tabs>
        <w:rPr>
          <w:rFonts w:eastAsiaTheme="minorEastAsia"/>
          <w:lang w:eastAsia="zh-CN"/>
        </w:rPr>
      </w:pPr>
      <w:r w:rsidRPr="00FF6B9A">
        <w:rPr>
          <w:rFonts w:eastAsiaTheme="minorEastAsia" w:hint="eastAsia"/>
          <w:lang w:eastAsia="zh-CN"/>
        </w:rPr>
        <w:t>P</w:t>
      </w:r>
      <w:r w:rsidRPr="00FF6B9A">
        <w:rPr>
          <w:rFonts w:eastAsiaTheme="minorEastAsia"/>
          <w:lang w:eastAsia="zh-CN"/>
        </w:rPr>
        <w:t xml:space="preserve">roposal: RAN3 to agree observation 3 as </w:t>
      </w:r>
      <w:r>
        <w:rPr>
          <w:rFonts w:eastAsiaTheme="minorEastAsia"/>
          <w:lang w:eastAsia="zh-CN"/>
        </w:rPr>
        <w:t xml:space="preserve">a </w:t>
      </w:r>
      <w:r w:rsidRPr="00FF6B9A">
        <w:rPr>
          <w:rFonts w:eastAsiaTheme="minorEastAsia"/>
          <w:lang w:eastAsia="zh-CN"/>
        </w:rPr>
        <w:t>common understanding, and to discuss whether any clarification texts are needed or not.</w:t>
      </w:r>
    </w:p>
    <w:p w14:paraId="4D136C26" w14:textId="33589084" w:rsidR="0001565F" w:rsidRPr="007D3E81" w:rsidRDefault="00CC2341" w:rsidP="0013204A">
      <w:pPr>
        <w:pStyle w:val="10"/>
      </w:pPr>
      <w:r>
        <w:t>4</w:t>
      </w:r>
      <w:r w:rsidR="005456E5">
        <w:t xml:space="preserve">. </w:t>
      </w:r>
      <w:r w:rsidR="0001565F" w:rsidRPr="007D3E81">
        <w:t>Reference</w:t>
      </w:r>
    </w:p>
    <w:bookmarkEnd w:id="0"/>
    <w:p w14:paraId="3D473508" w14:textId="25F52099" w:rsidR="008126C3" w:rsidRDefault="00147A5C" w:rsidP="008126C3">
      <w:pPr>
        <w:rPr>
          <w:lang w:eastAsia="zh-CN"/>
        </w:rPr>
      </w:pPr>
      <w:r>
        <w:rPr>
          <w:lang w:eastAsia="zh-CN"/>
        </w:rPr>
        <w:t>[1]</w:t>
      </w:r>
      <w:r w:rsidR="00FF6B9A">
        <w:rPr>
          <w:lang w:eastAsia="zh-CN"/>
        </w:rPr>
        <w:tab/>
      </w:r>
      <w:r w:rsidR="00FF6B9A" w:rsidRPr="003F3A60">
        <w:rPr>
          <w:rFonts w:eastAsiaTheme="minorEastAsia"/>
          <w:lang w:eastAsia="zh-CN"/>
        </w:rPr>
        <w:t>R3-234493</w:t>
      </w:r>
      <w:r w:rsidR="008126C3">
        <w:rPr>
          <w:lang w:eastAsia="zh-CN"/>
        </w:rPr>
        <w:t xml:space="preserve">, </w:t>
      </w:r>
      <w:r w:rsidR="00FF6B9A" w:rsidRPr="00FF6B9A">
        <w:rPr>
          <w:lang w:eastAsia="zh-CN"/>
        </w:rPr>
        <w:t>LS on the user consent for trace reporting</w:t>
      </w:r>
      <w:r w:rsidR="0017612E">
        <w:rPr>
          <w:lang w:eastAsia="zh-CN"/>
        </w:rPr>
        <w:t>, SA</w:t>
      </w:r>
      <w:r w:rsidR="00FF6B9A">
        <w:rPr>
          <w:lang w:eastAsia="zh-CN"/>
        </w:rPr>
        <w:t>3</w:t>
      </w:r>
    </w:p>
    <w:p w14:paraId="2028F1DB" w14:textId="1B1CDA60" w:rsidR="00147A5C" w:rsidRDefault="00147A5C" w:rsidP="008126C3">
      <w:pPr>
        <w:rPr>
          <w:lang w:eastAsia="zh-CN"/>
        </w:rPr>
      </w:pPr>
      <w:r>
        <w:rPr>
          <w:lang w:eastAsia="zh-CN"/>
        </w:rPr>
        <w:t>[2]</w:t>
      </w:r>
      <w:r w:rsidR="00FF6B9A">
        <w:rPr>
          <w:lang w:eastAsia="zh-CN"/>
        </w:rPr>
        <w:tab/>
      </w:r>
      <w:proofErr w:type="spellStart"/>
      <w:r w:rsidR="004302D6" w:rsidRPr="004302D6">
        <w:rPr>
          <w:lang w:eastAsia="zh-CN"/>
        </w:rPr>
        <w:t>R3</w:t>
      </w:r>
      <w:proofErr w:type="spellEnd"/>
      <w:r w:rsidR="004302D6" w:rsidRPr="004302D6">
        <w:rPr>
          <w:lang w:eastAsia="zh-CN"/>
        </w:rPr>
        <w:t>-235666</w:t>
      </w:r>
      <w:r w:rsidR="00FE77F2">
        <w:rPr>
          <w:lang w:eastAsia="zh-CN"/>
        </w:rPr>
        <w:t xml:space="preserve">, </w:t>
      </w:r>
      <w:r w:rsidR="00FF6B9A" w:rsidRPr="00FF6B9A">
        <w:rPr>
          <w:lang w:eastAsia="zh-CN"/>
        </w:rPr>
        <w:t>Correction to 38.401 on the user consent for trace reporting</w:t>
      </w:r>
      <w:r w:rsidR="00FE77F2">
        <w:rPr>
          <w:lang w:eastAsia="zh-CN"/>
        </w:rPr>
        <w:t>, Huawei</w:t>
      </w:r>
    </w:p>
    <w:p w14:paraId="1BD9171B" w14:textId="3CF2608E" w:rsidR="0023776B" w:rsidRPr="00C54300" w:rsidRDefault="0023776B" w:rsidP="008126C3">
      <w:pPr>
        <w:rPr>
          <w:rFonts w:eastAsiaTheme="minorEastAsia"/>
          <w:lang w:eastAsia="zh-CN"/>
        </w:rPr>
      </w:pPr>
      <w:r>
        <w:rPr>
          <w:rFonts w:eastAsiaTheme="minorEastAsia" w:hint="eastAsia"/>
          <w:lang w:eastAsia="zh-CN"/>
        </w:rPr>
        <w:t>[</w:t>
      </w:r>
      <w:r>
        <w:rPr>
          <w:rFonts w:eastAsiaTheme="minorEastAsia"/>
          <w:lang w:eastAsia="zh-CN"/>
        </w:rPr>
        <w:t>3]</w:t>
      </w:r>
      <w:r>
        <w:rPr>
          <w:rFonts w:eastAsiaTheme="minorEastAsia"/>
          <w:lang w:eastAsia="zh-CN"/>
        </w:rPr>
        <w:tab/>
      </w:r>
      <w:proofErr w:type="spellStart"/>
      <w:r w:rsidR="004302D6" w:rsidRPr="004302D6">
        <w:rPr>
          <w:rFonts w:eastAsiaTheme="minorEastAsia"/>
          <w:lang w:eastAsia="zh-CN"/>
        </w:rPr>
        <w:t>R3</w:t>
      </w:r>
      <w:proofErr w:type="spellEnd"/>
      <w:r w:rsidR="004302D6" w:rsidRPr="004302D6">
        <w:rPr>
          <w:rFonts w:eastAsiaTheme="minorEastAsia"/>
          <w:lang w:eastAsia="zh-CN"/>
        </w:rPr>
        <w:t>-235667</w:t>
      </w:r>
      <w:r>
        <w:rPr>
          <w:rFonts w:eastAsiaTheme="minorEastAsia"/>
          <w:lang w:eastAsia="zh-CN"/>
        </w:rPr>
        <w:t xml:space="preserve">, </w:t>
      </w:r>
      <w:r w:rsidRPr="0023776B">
        <w:rPr>
          <w:rFonts w:eastAsiaTheme="minorEastAsia"/>
          <w:lang w:eastAsia="zh-CN"/>
        </w:rPr>
        <w:t>[draft] Reply LS on the user consent for trace reporting</w:t>
      </w:r>
      <w:r>
        <w:rPr>
          <w:rFonts w:eastAsiaTheme="minorEastAsia"/>
          <w:lang w:eastAsia="zh-CN"/>
        </w:rPr>
        <w:t>, Huawei</w:t>
      </w:r>
    </w:p>
    <w:p w14:paraId="67ACEA99" w14:textId="11E654F0" w:rsidR="00CC2341" w:rsidRPr="004302D6" w:rsidRDefault="00CC2341" w:rsidP="00CC2341">
      <w:pPr>
        <w:rPr>
          <w:lang w:eastAsia="zh-CN"/>
        </w:rPr>
      </w:pPr>
      <w:bookmarkStart w:id="6" w:name="_GoBack"/>
      <w:bookmarkEnd w:id="6"/>
    </w:p>
    <w:sectPr w:rsidR="00CC2341" w:rsidRPr="004302D6">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FB64A9" w14:textId="77777777" w:rsidR="0000027C" w:rsidRDefault="0000027C">
      <w:r>
        <w:separator/>
      </w:r>
    </w:p>
  </w:endnote>
  <w:endnote w:type="continuationSeparator" w:id="0">
    <w:p w14:paraId="3C0963D2" w14:textId="77777777" w:rsidR="0000027C" w:rsidRDefault="00000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Ericsson Hilda">
    <w:altName w:val="Courier New"/>
    <w:charset w:val="00"/>
    <w:family w:val="auto"/>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4EF7A" w14:textId="77777777" w:rsidR="00FC10E2" w:rsidRDefault="00FC10E2">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376127" w14:textId="77777777" w:rsidR="0000027C" w:rsidRDefault="0000027C">
      <w:r>
        <w:separator/>
      </w:r>
    </w:p>
  </w:footnote>
  <w:footnote w:type="continuationSeparator" w:id="0">
    <w:p w14:paraId="3B787017" w14:textId="77777777" w:rsidR="0000027C" w:rsidRDefault="000002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4260E"/>
    <w:multiLevelType w:val="hybridMultilevel"/>
    <w:tmpl w:val="4FE45954"/>
    <w:lvl w:ilvl="0" w:tplc="5122DD7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26936D6"/>
    <w:multiLevelType w:val="hybridMultilevel"/>
    <w:tmpl w:val="62327160"/>
    <w:lvl w:ilvl="0" w:tplc="1C206AF6">
      <w:start w:val="1"/>
      <w:numFmt w:val="decimal"/>
      <w:lvlText w:val="Proposal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A51D3E"/>
    <w:multiLevelType w:val="hybridMultilevel"/>
    <w:tmpl w:val="64F6B932"/>
    <w:lvl w:ilvl="0" w:tplc="1C206AF6">
      <w:start w:val="1"/>
      <w:numFmt w:val="decimal"/>
      <w:lvlText w:val="Proposal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AE9419E"/>
    <w:multiLevelType w:val="hybridMultilevel"/>
    <w:tmpl w:val="316E906E"/>
    <w:lvl w:ilvl="0" w:tplc="661CCDEC">
      <w:start w:val="4"/>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7"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11FD42F7"/>
    <w:multiLevelType w:val="hybridMultilevel"/>
    <w:tmpl w:val="F792370A"/>
    <w:lvl w:ilvl="0" w:tplc="C680D1CC">
      <w:start w:val="2"/>
      <w:numFmt w:val="bullet"/>
      <w:lvlText w:val="-"/>
      <w:lvlJc w:val="left"/>
      <w:pPr>
        <w:ind w:left="360" w:hanging="36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0" w15:restartNumberingAfterBreak="0">
    <w:nsid w:val="190A4DB8"/>
    <w:multiLevelType w:val="hybridMultilevel"/>
    <w:tmpl w:val="B2948180"/>
    <w:lvl w:ilvl="0" w:tplc="2FB808D4">
      <w:start w:val="6"/>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C04DFE"/>
    <w:multiLevelType w:val="hybridMultilevel"/>
    <w:tmpl w:val="86CA92BE"/>
    <w:lvl w:ilvl="0" w:tplc="C680D1CC">
      <w:start w:val="2"/>
      <w:numFmt w:val="bullet"/>
      <w:lvlText w:val="-"/>
      <w:lvlJc w:val="left"/>
      <w:pPr>
        <w:ind w:left="704" w:hanging="420"/>
      </w:pPr>
      <w:rPr>
        <w:rFonts w:ascii="Calibri" w:eastAsia="Times New Roman"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42E1F60"/>
    <w:multiLevelType w:val="multilevel"/>
    <w:tmpl w:val="4E183F18"/>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4" w15:restartNumberingAfterBreak="0">
    <w:nsid w:val="2A87421E"/>
    <w:multiLevelType w:val="hybridMultilevel"/>
    <w:tmpl w:val="73B67510"/>
    <w:lvl w:ilvl="0" w:tplc="2FB808D4">
      <w:start w:val="6"/>
      <w:numFmt w:val="bullet"/>
      <w:lvlText w:val="-"/>
      <w:lvlJc w:val="left"/>
      <w:pPr>
        <w:ind w:left="420" w:hanging="420"/>
      </w:pPr>
      <w:rPr>
        <w:rFonts w:ascii="Times New Roman" w:eastAsia="Times New Roman"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6F2943"/>
    <w:multiLevelType w:val="hybridMultilevel"/>
    <w:tmpl w:val="4B24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5E6DC1"/>
    <w:multiLevelType w:val="hybridMultilevel"/>
    <w:tmpl w:val="64F6B932"/>
    <w:lvl w:ilvl="0" w:tplc="1C206AF6">
      <w:start w:val="1"/>
      <w:numFmt w:val="decimal"/>
      <w:lvlText w:val="Proposal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AEE3333"/>
    <w:multiLevelType w:val="multilevel"/>
    <w:tmpl w:val="D8A25182"/>
    <w:lvl w:ilvl="0">
      <w:start w:val="17"/>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2" w15:restartNumberingAfterBreak="0">
    <w:nsid w:val="5EE711F0"/>
    <w:multiLevelType w:val="multilevel"/>
    <w:tmpl w:val="4E183F18"/>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3592667"/>
    <w:multiLevelType w:val="hybridMultilevel"/>
    <w:tmpl w:val="DBDC2486"/>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8833491"/>
    <w:multiLevelType w:val="multilevel"/>
    <w:tmpl w:val="4E183F18"/>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0146DC0"/>
    <w:multiLevelType w:val="hybridMultilevel"/>
    <w:tmpl w:val="D876AA3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9425004">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A9B58B5"/>
    <w:multiLevelType w:val="hybridMultilevel"/>
    <w:tmpl w:val="C2F60B40"/>
    <w:lvl w:ilvl="0" w:tplc="877AB498">
      <w:start w:val="1"/>
      <w:numFmt w:val="bullet"/>
      <w:lvlText w:val="–"/>
      <w:lvlJc w:val="left"/>
      <w:pPr>
        <w:ind w:left="767" w:hanging="360"/>
      </w:pPr>
      <w:rPr>
        <w:rFonts w:ascii="Ericsson Hilda" w:hAnsi="Ericsson Hilda" w:hint="default"/>
      </w:rPr>
    </w:lvl>
    <w:lvl w:ilvl="1" w:tplc="20000003" w:tentative="1">
      <w:start w:val="1"/>
      <w:numFmt w:val="bullet"/>
      <w:lvlText w:val="o"/>
      <w:lvlJc w:val="left"/>
      <w:pPr>
        <w:ind w:left="1487" w:hanging="360"/>
      </w:pPr>
      <w:rPr>
        <w:rFonts w:ascii="Courier New" w:hAnsi="Courier New" w:cs="Courier New" w:hint="default"/>
      </w:rPr>
    </w:lvl>
    <w:lvl w:ilvl="2" w:tplc="20000005" w:tentative="1">
      <w:start w:val="1"/>
      <w:numFmt w:val="bullet"/>
      <w:lvlText w:val=""/>
      <w:lvlJc w:val="left"/>
      <w:pPr>
        <w:ind w:left="2207" w:hanging="360"/>
      </w:pPr>
      <w:rPr>
        <w:rFonts w:ascii="Wingdings" w:hAnsi="Wingdings" w:hint="default"/>
      </w:rPr>
    </w:lvl>
    <w:lvl w:ilvl="3" w:tplc="20000001" w:tentative="1">
      <w:start w:val="1"/>
      <w:numFmt w:val="bullet"/>
      <w:lvlText w:val=""/>
      <w:lvlJc w:val="left"/>
      <w:pPr>
        <w:ind w:left="2927" w:hanging="360"/>
      </w:pPr>
      <w:rPr>
        <w:rFonts w:ascii="Symbol" w:hAnsi="Symbol" w:hint="default"/>
      </w:rPr>
    </w:lvl>
    <w:lvl w:ilvl="4" w:tplc="20000003" w:tentative="1">
      <w:start w:val="1"/>
      <w:numFmt w:val="bullet"/>
      <w:lvlText w:val="o"/>
      <w:lvlJc w:val="left"/>
      <w:pPr>
        <w:ind w:left="3647" w:hanging="360"/>
      </w:pPr>
      <w:rPr>
        <w:rFonts w:ascii="Courier New" w:hAnsi="Courier New" w:cs="Courier New" w:hint="default"/>
      </w:rPr>
    </w:lvl>
    <w:lvl w:ilvl="5" w:tplc="20000005" w:tentative="1">
      <w:start w:val="1"/>
      <w:numFmt w:val="bullet"/>
      <w:lvlText w:val=""/>
      <w:lvlJc w:val="left"/>
      <w:pPr>
        <w:ind w:left="4367" w:hanging="360"/>
      </w:pPr>
      <w:rPr>
        <w:rFonts w:ascii="Wingdings" w:hAnsi="Wingdings" w:hint="default"/>
      </w:rPr>
    </w:lvl>
    <w:lvl w:ilvl="6" w:tplc="20000001" w:tentative="1">
      <w:start w:val="1"/>
      <w:numFmt w:val="bullet"/>
      <w:lvlText w:val=""/>
      <w:lvlJc w:val="left"/>
      <w:pPr>
        <w:ind w:left="5087" w:hanging="360"/>
      </w:pPr>
      <w:rPr>
        <w:rFonts w:ascii="Symbol" w:hAnsi="Symbol" w:hint="default"/>
      </w:rPr>
    </w:lvl>
    <w:lvl w:ilvl="7" w:tplc="20000003" w:tentative="1">
      <w:start w:val="1"/>
      <w:numFmt w:val="bullet"/>
      <w:lvlText w:val="o"/>
      <w:lvlJc w:val="left"/>
      <w:pPr>
        <w:ind w:left="5807" w:hanging="360"/>
      </w:pPr>
      <w:rPr>
        <w:rFonts w:ascii="Courier New" w:hAnsi="Courier New" w:cs="Courier New" w:hint="default"/>
      </w:rPr>
    </w:lvl>
    <w:lvl w:ilvl="8" w:tplc="20000005" w:tentative="1">
      <w:start w:val="1"/>
      <w:numFmt w:val="bullet"/>
      <w:lvlText w:val=""/>
      <w:lvlJc w:val="left"/>
      <w:pPr>
        <w:ind w:left="6527" w:hanging="360"/>
      </w:pPr>
      <w:rPr>
        <w:rFonts w:ascii="Wingdings" w:hAnsi="Wingdings" w:hint="default"/>
      </w:rPr>
    </w:lvl>
  </w:abstractNum>
  <w:abstractNum w:abstractNumId="28" w15:restartNumberingAfterBreak="0">
    <w:nsid w:val="7E7241B5"/>
    <w:multiLevelType w:val="hybridMultilevel"/>
    <w:tmpl w:val="107A9658"/>
    <w:lvl w:ilvl="0" w:tplc="C680D1CC">
      <w:start w:val="2"/>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FA1C4E"/>
    <w:multiLevelType w:val="hybridMultilevel"/>
    <w:tmpl w:val="E7509FD6"/>
    <w:lvl w:ilvl="0" w:tplc="987431A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6"/>
  </w:num>
  <w:num w:numId="3">
    <w:abstractNumId w:val="30"/>
  </w:num>
  <w:num w:numId="4">
    <w:abstractNumId w:val="21"/>
  </w:num>
  <w:num w:numId="5">
    <w:abstractNumId w:val="4"/>
  </w:num>
  <w:num w:numId="6">
    <w:abstractNumId w:val="9"/>
  </w:num>
  <w:num w:numId="7">
    <w:abstractNumId w:val="18"/>
  </w:num>
  <w:num w:numId="8">
    <w:abstractNumId w:val="19"/>
  </w:num>
  <w:num w:numId="9">
    <w:abstractNumId w:val="13"/>
  </w:num>
  <w:num w:numId="10">
    <w:abstractNumId w:val="17"/>
  </w:num>
  <w:num w:numId="11">
    <w:abstractNumId w:val="16"/>
  </w:num>
  <w:num w:numId="12">
    <w:abstractNumId w:val="25"/>
  </w:num>
  <w:num w:numId="13">
    <w:abstractNumId w:val="5"/>
  </w:num>
  <w:num w:numId="14">
    <w:abstractNumId w:val="10"/>
  </w:num>
  <w:num w:numId="15">
    <w:abstractNumId w:val="14"/>
  </w:num>
  <w:num w:numId="16">
    <w:abstractNumId w:val="1"/>
  </w:num>
  <w:num w:numId="17">
    <w:abstractNumId w:val="23"/>
  </w:num>
  <w:num w:numId="18">
    <w:abstractNumId w:val="26"/>
  </w:num>
  <w:num w:numId="19">
    <w:abstractNumId w:val="2"/>
  </w:num>
  <w:num w:numId="20">
    <w:abstractNumId w:val="3"/>
  </w:num>
  <w:num w:numId="21">
    <w:abstractNumId w:val="17"/>
  </w:num>
  <w:num w:numId="22">
    <w:abstractNumId w:val="17"/>
  </w:num>
  <w:num w:numId="23">
    <w:abstractNumId w:val="17"/>
  </w:num>
  <w:num w:numId="24">
    <w:abstractNumId w:val="17"/>
  </w:num>
  <w:num w:numId="25">
    <w:abstractNumId w:val="17"/>
  </w:num>
  <w:num w:numId="26">
    <w:abstractNumId w:val="17"/>
  </w:num>
  <w:num w:numId="27">
    <w:abstractNumId w:val="17"/>
  </w:num>
  <w:num w:numId="28">
    <w:abstractNumId w:val="17"/>
  </w:num>
  <w:num w:numId="29">
    <w:abstractNumId w:val="24"/>
  </w:num>
  <w:num w:numId="30">
    <w:abstractNumId w:val="15"/>
  </w:num>
  <w:num w:numId="31">
    <w:abstractNumId w:val="29"/>
  </w:num>
  <w:num w:numId="32">
    <w:abstractNumId w:val="8"/>
  </w:num>
  <w:num w:numId="33">
    <w:abstractNumId w:val="20"/>
  </w:num>
  <w:num w:numId="34">
    <w:abstractNumId w:val="22"/>
  </w:num>
  <w:num w:numId="35">
    <w:abstractNumId w:val="27"/>
  </w:num>
  <w:num w:numId="36">
    <w:abstractNumId w:val="12"/>
  </w:num>
  <w:num w:numId="37">
    <w:abstractNumId w:val="11"/>
  </w:num>
  <w:num w:numId="38">
    <w:abstractNumId w:val="0"/>
  </w:num>
  <w:num w:numId="39">
    <w:abstractNumId w:val="17"/>
  </w:num>
  <w:num w:numId="40">
    <w:abstractNumId w:val="17"/>
  </w:num>
  <w:num w:numId="41">
    <w:abstractNumId w:val="17"/>
  </w:num>
  <w:num w:numId="42">
    <w:abstractNumId w:val="28"/>
  </w:num>
  <w:num w:numId="43">
    <w:abstractNumId w:val="17"/>
  </w:num>
  <w:num w:numId="44">
    <w:abstractNumId w:val="17"/>
  </w:num>
  <w:num w:numId="45">
    <w:abstractNumId w:val="17"/>
  </w:num>
  <w:num w:numId="46">
    <w:abstractNumId w:val="17"/>
  </w:num>
  <w:num w:numId="47">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C"/>
    <w:rsid w:val="00000537"/>
    <w:rsid w:val="00000823"/>
    <w:rsid w:val="00001940"/>
    <w:rsid w:val="00001BB7"/>
    <w:rsid w:val="000027A4"/>
    <w:rsid w:val="00002862"/>
    <w:rsid w:val="00002C5F"/>
    <w:rsid w:val="00003904"/>
    <w:rsid w:val="00003DF6"/>
    <w:rsid w:val="00003FCF"/>
    <w:rsid w:val="000040D5"/>
    <w:rsid w:val="000044DA"/>
    <w:rsid w:val="0000613E"/>
    <w:rsid w:val="000068C4"/>
    <w:rsid w:val="00006AA0"/>
    <w:rsid w:val="000110CA"/>
    <w:rsid w:val="00011674"/>
    <w:rsid w:val="000118F6"/>
    <w:rsid w:val="00013CB8"/>
    <w:rsid w:val="00014D1E"/>
    <w:rsid w:val="00015330"/>
    <w:rsid w:val="000154DD"/>
    <w:rsid w:val="0001565F"/>
    <w:rsid w:val="0001701A"/>
    <w:rsid w:val="00017C43"/>
    <w:rsid w:val="000205C0"/>
    <w:rsid w:val="00020BFF"/>
    <w:rsid w:val="000224E8"/>
    <w:rsid w:val="00022E4A"/>
    <w:rsid w:val="00023763"/>
    <w:rsid w:val="00023E5C"/>
    <w:rsid w:val="00025434"/>
    <w:rsid w:val="000271E2"/>
    <w:rsid w:val="0002747B"/>
    <w:rsid w:val="00031567"/>
    <w:rsid w:val="00032AB8"/>
    <w:rsid w:val="0003419C"/>
    <w:rsid w:val="000346B7"/>
    <w:rsid w:val="000357E9"/>
    <w:rsid w:val="00037B33"/>
    <w:rsid w:val="00037FD3"/>
    <w:rsid w:val="00040B64"/>
    <w:rsid w:val="0004127F"/>
    <w:rsid w:val="000421C4"/>
    <w:rsid w:val="000439FB"/>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657B6"/>
    <w:rsid w:val="00070CDD"/>
    <w:rsid w:val="00072EDF"/>
    <w:rsid w:val="000737BB"/>
    <w:rsid w:val="00073C97"/>
    <w:rsid w:val="00075247"/>
    <w:rsid w:val="00076235"/>
    <w:rsid w:val="00076E9F"/>
    <w:rsid w:val="00081C37"/>
    <w:rsid w:val="0008288B"/>
    <w:rsid w:val="00083024"/>
    <w:rsid w:val="000832CF"/>
    <w:rsid w:val="00083842"/>
    <w:rsid w:val="00083D4C"/>
    <w:rsid w:val="000843D9"/>
    <w:rsid w:val="00084F0C"/>
    <w:rsid w:val="00084F5E"/>
    <w:rsid w:val="00085DF3"/>
    <w:rsid w:val="00086B96"/>
    <w:rsid w:val="00087EFE"/>
    <w:rsid w:val="00091874"/>
    <w:rsid w:val="000918C5"/>
    <w:rsid w:val="00092DA7"/>
    <w:rsid w:val="00093E22"/>
    <w:rsid w:val="00094829"/>
    <w:rsid w:val="0009762D"/>
    <w:rsid w:val="00097964"/>
    <w:rsid w:val="00097992"/>
    <w:rsid w:val="00097FD1"/>
    <w:rsid w:val="000A10EB"/>
    <w:rsid w:val="000A1C3A"/>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18A4"/>
    <w:rsid w:val="000D3B23"/>
    <w:rsid w:val="000D468C"/>
    <w:rsid w:val="000D5EC9"/>
    <w:rsid w:val="000D76CD"/>
    <w:rsid w:val="000E02F8"/>
    <w:rsid w:val="000E13C9"/>
    <w:rsid w:val="000E1AF5"/>
    <w:rsid w:val="000E301C"/>
    <w:rsid w:val="000E3370"/>
    <w:rsid w:val="000E33C3"/>
    <w:rsid w:val="000E4329"/>
    <w:rsid w:val="000E558F"/>
    <w:rsid w:val="000E7C81"/>
    <w:rsid w:val="000F025B"/>
    <w:rsid w:val="000F040E"/>
    <w:rsid w:val="000F180D"/>
    <w:rsid w:val="000F1FC4"/>
    <w:rsid w:val="000F446E"/>
    <w:rsid w:val="000F5047"/>
    <w:rsid w:val="000F6965"/>
    <w:rsid w:val="000F6E6D"/>
    <w:rsid w:val="000F7A9D"/>
    <w:rsid w:val="000F7B91"/>
    <w:rsid w:val="00100151"/>
    <w:rsid w:val="00100609"/>
    <w:rsid w:val="00100B9D"/>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3870"/>
    <w:rsid w:val="00114EB0"/>
    <w:rsid w:val="001177F1"/>
    <w:rsid w:val="00117B42"/>
    <w:rsid w:val="00117E84"/>
    <w:rsid w:val="0012192C"/>
    <w:rsid w:val="00121CA2"/>
    <w:rsid w:val="0012227B"/>
    <w:rsid w:val="001227E7"/>
    <w:rsid w:val="00125A22"/>
    <w:rsid w:val="00125D65"/>
    <w:rsid w:val="00126539"/>
    <w:rsid w:val="00126644"/>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47A5C"/>
    <w:rsid w:val="00150305"/>
    <w:rsid w:val="0015093A"/>
    <w:rsid w:val="00150FD5"/>
    <w:rsid w:val="00151E9D"/>
    <w:rsid w:val="001525E0"/>
    <w:rsid w:val="00152608"/>
    <w:rsid w:val="001551A2"/>
    <w:rsid w:val="0015526C"/>
    <w:rsid w:val="00157372"/>
    <w:rsid w:val="0016006A"/>
    <w:rsid w:val="001603D9"/>
    <w:rsid w:val="0016044E"/>
    <w:rsid w:val="00160DF5"/>
    <w:rsid w:val="001636D5"/>
    <w:rsid w:val="00163EEC"/>
    <w:rsid w:val="00165014"/>
    <w:rsid w:val="001679FD"/>
    <w:rsid w:val="0017100B"/>
    <w:rsid w:val="00171855"/>
    <w:rsid w:val="00171F68"/>
    <w:rsid w:val="00172FD7"/>
    <w:rsid w:val="00174AB0"/>
    <w:rsid w:val="00174DF6"/>
    <w:rsid w:val="0017612E"/>
    <w:rsid w:val="00177369"/>
    <w:rsid w:val="001775C4"/>
    <w:rsid w:val="001778DC"/>
    <w:rsid w:val="00177ED9"/>
    <w:rsid w:val="0018017B"/>
    <w:rsid w:val="00181069"/>
    <w:rsid w:val="00184EF7"/>
    <w:rsid w:val="00185A40"/>
    <w:rsid w:val="001860A0"/>
    <w:rsid w:val="00186A8B"/>
    <w:rsid w:val="00192189"/>
    <w:rsid w:val="0019227A"/>
    <w:rsid w:val="00195650"/>
    <w:rsid w:val="001977C8"/>
    <w:rsid w:val="00197C7B"/>
    <w:rsid w:val="001A0CC3"/>
    <w:rsid w:val="001A1B88"/>
    <w:rsid w:val="001A1F92"/>
    <w:rsid w:val="001A2382"/>
    <w:rsid w:val="001A2BF2"/>
    <w:rsid w:val="001A34F0"/>
    <w:rsid w:val="001A38C1"/>
    <w:rsid w:val="001A68F4"/>
    <w:rsid w:val="001A6CB0"/>
    <w:rsid w:val="001B1D9D"/>
    <w:rsid w:val="001B1FB4"/>
    <w:rsid w:val="001B230F"/>
    <w:rsid w:val="001B2FCB"/>
    <w:rsid w:val="001B3D7B"/>
    <w:rsid w:val="001B415E"/>
    <w:rsid w:val="001B511A"/>
    <w:rsid w:val="001B57B0"/>
    <w:rsid w:val="001B6380"/>
    <w:rsid w:val="001B6CDE"/>
    <w:rsid w:val="001B7B3D"/>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5E9"/>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236"/>
    <w:rsid w:val="0021160E"/>
    <w:rsid w:val="00212651"/>
    <w:rsid w:val="00214991"/>
    <w:rsid w:val="00220898"/>
    <w:rsid w:val="002214AD"/>
    <w:rsid w:val="0022182B"/>
    <w:rsid w:val="00223223"/>
    <w:rsid w:val="002234EB"/>
    <w:rsid w:val="00223971"/>
    <w:rsid w:val="0022406A"/>
    <w:rsid w:val="0022418F"/>
    <w:rsid w:val="0022499C"/>
    <w:rsid w:val="00224B6C"/>
    <w:rsid w:val="00225BF4"/>
    <w:rsid w:val="002261DC"/>
    <w:rsid w:val="002263AA"/>
    <w:rsid w:val="00226AF5"/>
    <w:rsid w:val="002277A5"/>
    <w:rsid w:val="002308B4"/>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76B"/>
    <w:rsid w:val="002379A1"/>
    <w:rsid w:val="00241AD4"/>
    <w:rsid w:val="0024335F"/>
    <w:rsid w:val="00243BC1"/>
    <w:rsid w:val="00243EE8"/>
    <w:rsid w:val="00244332"/>
    <w:rsid w:val="00245042"/>
    <w:rsid w:val="00245B23"/>
    <w:rsid w:val="00246DE8"/>
    <w:rsid w:val="0025022A"/>
    <w:rsid w:val="00250854"/>
    <w:rsid w:val="0025228F"/>
    <w:rsid w:val="002530BE"/>
    <w:rsid w:val="00253E55"/>
    <w:rsid w:val="00257195"/>
    <w:rsid w:val="002578D8"/>
    <w:rsid w:val="002613A5"/>
    <w:rsid w:val="00267881"/>
    <w:rsid w:val="0027076B"/>
    <w:rsid w:val="002723F2"/>
    <w:rsid w:val="00273821"/>
    <w:rsid w:val="00273FC1"/>
    <w:rsid w:val="00274E67"/>
    <w:rsid w:val="00275D12"/>
    <w:rsid w:val="00276CD2"/>
    <w:rsid w:val="00277A1E"/>
    <w:rsid w:val="0028062F"/>
    <w:rsid w:val="002808AD"/>
    <w:rsid w:val="002809AF"/>
    <w:rsid w:val="00280FEC"/>
    <w:rsid w:val="00281EB0"/>
    <w:rsid w:val="00283046"/>
    <w:rsid w:val="0028456D"/>
    <w:rsid w:val="00285749"/>
    <w:rsid w:val="0028675B"/>
    <w:rsid w:val="002928C7"/>
    <w:rsid w:val="00292EAA"/>
    <w:rsid w:val="002934AE"/>
    <w:rsid w:val="00293C0E"/>
    <w:rsid w:val="00293D64"/>
    <w:rsid w:val="00293D85"/>
    <w:rsid w:val="002952E2"/>
    <w:rsid w:val="00295352"/>
    <w:rsid w:val="0029573B"/>
    <w:rsid w:val="002959FF"/>
    <w:rsid w:val="00295C05"/>
    <w:rsid w:val="00295D94"/>
    <w:rsid w:val="002962CA"/>
    <w:rsid w:val="00296715"/>
    <w:rsid w:val="002A0046"/>
    <w:rsid w:val="002A3934"/>
    <w:rsid w:val="002A622D"/>
    <w:rsid w:val="002A6FBE"/>
    <w:rsid w:val="002B1C9E"/>
    <w:rsid w:val="002B1E85"/>
    <w:rsid w:val="002B4A9F"/>
    <w:rsid w:val="002B565A"/>
    <w:rsid w:val="002B59FE"/>
    <w:rsid w:val="002B5D85"/>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7BA"/>
    <w:rsid w:val="002D2931"/>
    <w:rsid w:val="002D32AD"/>
    <w:rsid w:val="002D3445"/>
    <w:rsid w:val="002D3F6E"/>
    <w:rsid w:val="002D4229"/>
    <w:rsid w:val="002D4826"/>
    <w:rsid w:val="002D4B06"/>
    <w:rsid w:val="002D4DCF"/>
    <w:rsid w:val="002D577A"/>
    <w:rsid w:val="002D721E"/>
    <w:rsid w:val="002D756C"/>
    <w:rsid w:val="002E068A"/>
    <w:rsid w:val="002E0B07"/>
    <w:rsid w:val="002E0E6D"/>
    <w:rsid w:val="002E16EB"/>
    <w:rsid w:val="002E2145"/>
    <w:rsid w:val="002E2184"/>
    <w:rsid w:val="002E2C3E"/>
    <w:rsid w:val="002E39BD"/>
    <w:rsid w:val="002E3EF6"/>
    <w:rsid w:val="002E4216"/>
    <w:rsid w:val="002E4C5F"/>
    <w:rsid w:val="002E5A45"/>
    <w:rsid w:val="002E5E1A"/>
    <w:rsid w:val="002E74B9"/>
    <w:rsid w:val="002F03BC"/>
    <w:rsid w:val="002F1E63"/>
    <w:rsid w:val="002F21A4"/>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2B4"/>
    <w:rsid w:val="00310AAF"/>
    <w:rsid w:val="00310F20"/>
    <w:rsid w:val="0031179C"/>
    <w:rsid w:val="00312856"/>
    <w:rsid w:val="0031543D"/>
    <w:rsid w:val="00315F2F"/>
    <w:rsid w:val="00316D12"/>
    <w:rsid w:val="00316D4A"/>
    <w:rsid w:val="00316DC2"/>
    <w:rsid w:val="003205DA"/>
    <w:rsid w:val="0032143F"/>
    <w:rsid w:val="00322BF9"/>
    <w:rsid w:val="00324E7A"/>
    <w:rsid w:val="00325769"/>
    <w:rsid w:val="00325B85"/>
    <w:rsid w:val="00326166"/>
    <w:rsid w:val="00326C1A"/>
    <w:rsid w:val="00327C4D"/>
    <w:rsid w:val="00327C80"/>
    <w:rsid w:val="0033143D"/>
    <w:rsid w:val="00331D74"/>
    <w:rsid w:val="00332A99"/>
    <w:rsid w:val="00332B0C"/>
    <w:rsid w:val="00333B90"/>
    <w:rsid w:val="00334763"/>
    <w:rsid w:val="00334BBB"/>
    <w:rsid w:val="00336954"/>
    <w:rsid w:val="003371C6"/>
    <w:rsid w:val="00337D9A"/>
    <w:rsid w:val="00340FC5"/>
    <w:rsid w:val="00341115"/>
    <w:rsid w:val="00342A3B"/>
    <w:rsid w:val="00342E26"/>
    <w:rsid w:val="003436A3"/>
    <w:rsid w:val="00343FB8"/>
    <w:rsid w:val="003452B6"/>
    <w:rsid w:val="00347361"/>
    <w:rsid w:val="0035040E"/>
    <w:rsid w:val="0035052F"/>
    <w:rsid w:val="00351711"/>
    <w:rsid w:val="00351B7B"/>
    <w:rsid w:val="00351BCD"/>
    <w:rsid w:val="00352A6B"/>
    <w:rsid w:val="0035378A"/>
    <w:rsid w:val="00353A10"/>
    <w:rsid w:val="00355891"/>
    <w:rsid w:val="00355E3A"/>
    <w:rsid w:val="00355E72"/>
    <w:rsid w:val="00356111"/>
    <w:rsid w:val="003561A9"/>
    <w:rsid w:val="00357A1A"/>
    <w:rsid w:val="00357C32"/>
    <w:rsid w:val="00360667"/>
    <w:rsid w:val="00360F5A"/>
    <w:rsid w:val="003616A4"/>
    <w:rsid w:val="00361D36"/>
    <w:rsid w:val="003621A3"/>
    <w:rsid w:val="00363FF1"/>
    <w:rsid w:val="003643D7"/>
    <w:rsid w:val="0036611B"/>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4EDD"/>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B9F"/>
    <w:rsid w:val="003D0F1F"/>
    <w:rsid w:val="003D17A2"/>
    <w:rsid w:val="003D184F"/>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3A60"/>
    <w:rsid w:val="003F5304"/>
    <w:rsid w:val="003F5516"/>
    <w:rsid w:val="003F6A59"/>
    <w:rsid w:val="0040734E"/>
    <w:rsid w:val="00407AFD"/>
    <w:rsid w:val="00407F9F"/>
    <w:rsid w:val="004122AC"/>
    <w:rsid w:val="004131D9"/>
    <w:rsid w:val="0041322E"/>
    <w:rsid w:val="0041390E"/>
    <w:rsid w:val="00414BB3"/>
    <w:rsid w:val="00415963"/>
    <w:rsid w:val="0041669D"/>
    <w:rsid w:val="00416961"/>
    <w:rsid w:val="00416AC5"/>
    <w:rsid w:val="004201F7"/>
    <w:rsid w:val="00421EAB"/>
    <w:rsid w:val="0042735E"/>
    <w:rsid w:val="004302D6"/>
    <w:rsid w:val="00433E63"/>
    <w:rsid w:val="004344FB"/>
    <w:rsid w:val="00434BE2"/>
    <w:rsid w:val="00435C19"/>
    <w:rsid w:val="00435C42"/>
    <w:rsid w:val="00437000"/>
    <w:rsid w:val="00437A99"/>
    <w:rsid w:val="00444983"/>
    <w:rsid w:val="00444F8C"/>
    <w:rsid w:val="004453C9"/>
    <w:rsid w:val="00445A1C"/>
    <w:rsid w:val="0044674B"/>
    <w:rsid w:val="00446771"/>
    <w:rsid w:val="00451227"/>
    <w:rsid w:val="00453767"/>
    <w:rsid w:val="00453897"/>
    <w:rsid w:val="00454B84"/>
    <w:rsid w:val="00455445"/>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461"/>
    <w:rsid w:val="0047550E"/>
    <w:rsid w:val="00475FA8"/>
    <w:rsid w:val="004761B3"/>
    <w:rsid w:val="0047739E"/>
    <w:rsid w:val="004822A4"/>
    <w:rsid w:val="00483D3E"/>
    <w:rsid w:val="00483ED7"/>
    <w:rsid w:val="004865D5"/>
    <w:rsid w:val="00486D5B"/>
    <w:rsid w:val="00487918"/>
    <w:rsid w:val="004905B3"/>
    <w:rsid w:val="0049166A"/>
    <w:rsid w:val="00491C2A"/>
    <w:rsid w:val="00491F4A"/>
    <w:rsid w:val="00492263"/>
    <w:rsid w:val="00492450"/>
    <w:rsid w:val="004938DF"/>
    <w:rsid w:val="004939D8"/>
    <w:rsid w:val="00493D19"/>
    <w:rsid w:val="00494A79"/>
    <w:rsid w:val="00494E96"/>
    <w:rsid w:val="00495A6C"/>
    <w:rsid w:val="00496A9B"/>
    <w:rsid w:val="004A057E"/>
    <w:rsid w:val="004A1824"/>
    <w:rsid w:val="004A2817"/>
    <w:rsid w:val="004A2EF8"/>
    <w:rsid w:val="004A35BF"/>
    <w:rsid w:val="004A3677"/>
    <w:rsid w:val="004A49E9"/>
    <w:rsid w:val="004A58B2"/>
    <w:rsid w:val="004A5C34"/>
    <w:rsid w:val="004A66C7"/>
    <w:rsid w:val="004A6E92"/>
    <w:rsid w:val="004A715A"/>
    <w:rsid w:val="004A724B"/>
    <w:rsid w:val="004A72EE"/>
    <w:rsid w:val="004A7C06"/>
    <w:rsid w:val="004A7E8D"/>
    <w:rsid w:val="004B23DC"/>
    <w:rsid w:val="004B35C5"/>
    <w:rsid w:val="004B3D21"/>
    <w:rsid w:val="004B42DC"/>
    <w:rsid w:val="004B4C38"/>
    <w:rsid w:val="004B5426"/>
    <w:rsid w:val="004B5622"/>
    <w:rsid w:val="004B73E3"/>
    <w:rsid w:val="004C04EA"/>
    <w:rsid w:val="004C14E9"/>
    <w:rsid w:val="004C2260"/>
    <w:rsid w:val="004C4FA4"/>
    <w:rsid w:val="004C5480"/>
    <w:rsid w:val="004C5649"/>
    <w:rsid w:val="004C702B"/>
    <w:rsid w:val="004C71BD"/>
    <w:rsid w:val="004C7705"/>
    <w:rsid w:val="004D0597"/>
    <w:rsid w:val="004D221A"/>
    <w:rsid w:val="004D244F"/>
    <w:rsid w:val="004D5606"/>
    <w:rsid w:val="004D6157"/>
    <w:rsid w:val="004D679B"/>
    <w:rsid w:val="004D6E20"/>
    <w:rsid w:val="004E118E"/>
    <w:rsid w:val="004E1D68"/>
    <w:rsid w:val="004E22D6"/>
    <w:rsid w:val="004E665D"/>
    <w:rsid w:val="004E6920"/>
    <w:rsid w:val="004E7EAF"/>
    <w:rsid w:val="004F0D89"/>
    <w:rsid w:val="004F2ABD"/>
    <w:rsid w:val="004F2B49"/>
    <w:rsid w:val="004F2C82"/>
    <w:rsid w:val="004F30D4"/>
    <w:rsid w:val="004F3427"/>
    <w:rsid w:val="004F34D4"/>
    <w:rsid w:val="004F3BBB"/>
    <w:rsid w:val="004F4156"/>
    <w:rsid w:val="004F5418"/>
    <w:rsid w:val="004F58BC"/>
    <w:rsid w:val="004F60A9"/>
    <w:rsid w:val="004F6211"/>
    <w:rsid w:val="004F6F3D"/>
    <w:rsid w:val="004F73A5"/>
    <w:rsid w:val="004F76F4"/>
    <w:rsid w:val="00501087"/>
    <w:rsid w:val="00502CE9"/>
    <w:rsid w:val="0050381E"/>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172FE"/>
    <w:rsid w:val="005203B7"/>
    <w:rsid w:val="0052072E"/>
    <w:rsid w:val="0052084D"/>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2155"/>
    <w:rsid w:val="0054438E"/>
    <w:rsid w:val="005456E5"/>
    <w:rsid w:val="005459AC"/>
    <w:rsid w:val="00546EF4"/>
    <w:rsid w:val="0054785C"/>
    <w:rsid w:val="005501A1"/>
    <w:rsid w:val="00550DD0"/>
    <w:rsid w:val="00551346"/>
    <w:rsid w:val="00551C3E"/>
    <w:rsid w:val="00551DDD"/>
    <w:rsid w:val="00552D60"/>
    <w:rsid w:val="00553B83"/>
    <w:rsid w:val="00554150"/>
    <w:rsid w:val="005546C7"/>
    <w:rsid w:val="00555282"/>
    <w:rsid w:val="005554DB"/>
    <w:rsid w:val="00557C6C"/>
    <w:rsid w:val="005602B5"/>
    <w:rsid w:val="005609CE"/>
    <w:rsid w:val="005634D7"/>
    <w:rsid w:val="005646BF"/>
    <w:rsid w:val="005650FA"/>
    <w:rsid w:val="00566E95"/>
    <w:rsid w:val="0056791E"/>
    <w:rsid w:val="00567EB3"/>
    <w:rsid w:val="00571791"/>
    <w:rsid w:val="00572763"/>
    <w:rsid w:val="00572797"/>
    <w:rsid w:val="005728A9"/>
    <w:rsid w:val="00572B6C"/>
    <w:rsid w:val="00572D3D"/>
    <w:rsid w:val="00573C46"/>
    <w:rsid w:val="00573CE7"/>
    <w:rsid w:val="00573E45"/>
    <w:rsid w:val="0057426E"/>
    <w:rsid w:val="00575C14"/>
    <w:rsid w:val="00576B52"/>
    <w:rsid w:val="00577754"/>
    <w:rsid w:val="00580FD1"/>
    <w:rsid w:val="0058102B"/>
    <w:rsid w:val="005831DD"/>
    <w:rsid w:val="00583D3F"/>
    <w:rsid w:val="0058472F"/>
    <w:rsid w:val="00584912"/>
    <w:rsid w:val="00584F6C"/>
    <w:rsid w:val="00586109"/>
    <w:rsid w:val="005865D8"/>
    <w:rsid w:val="00586DD7"/>
    <w:rsid w:val="00586F21"/>
    <w:rsid w:val="005936AE"/>
    <w:rsid w:val="005936AF"/>
    <w:rsid w:val="005944E5"/>
    <w:rsid w:val="0059611C"/>
    <w:rsid w:val="00597F5F"/>
    <w:rsid w:val="005A2054"/>
    <w:rsid w:val="005A2C0F"/>
    <w:rsid w:val="005A37AC"/>
    <w:rsid w:val="005A3E77"/>
    <w:rsid w:val="005A4CD3"/>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65C7"/>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4A0D"/>
    <w:rsid w:val="005E5A4E"/>
    <w:rsid w:val="005E64D8"/>
    <w:rsid w:val="005E7870"/>
    <w:rsid w:val="005E7EAB"/>
    <w:rsid w:val="005F0E08"/>
    <w:rsid w:val="005F1857"/>
    <w:rsid w:val="005F1896"/>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4792"/>
    <w:rsid w:val="00614F07"/>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336"/>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56501"/>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77C51"/>
    <w:rsid w:val="00680660"/>
    <w:rsid w:val="00681497"/>
    <w:rsid w:val="00683590"/>
    <w:rsid w:val="00683A98"/>
    <w:rsid w:val="0068422A"/>
    <w:rsid w:val="006853A9"/>
    <w:rsid w:val="00685676"/>
    <w:rsid w:val="00685CB5"/>
    <w:rsid w:val="0068764D"/>
    <w:rsid w:val="006906C2"/>
    <w:rsid w:val="00690D77"/>
    <w:rsid w:val="00693A52"/>
    <w:rsid w:val="00694633"/>
    <w:rsid w:val="00694F02"/>
    <w:rsid w:val="00696285"/>
    <w:rsid w:val="006A443D"/>
    <w:rsid w:val="006A4BC4"/>
    <w:rsid w:val="006A557E"/>
    <w:rsid w:val="006A664F"/>
    <w:rsid w:val="006A6838"/>
    <w:rsid w:val="006A6996"/>
    <w:rsid w:val="006A6C31"/>
    <w:rsid w:val="006B007A"/>
    <w:rsid w:val="006B178C"/>
    <w:rsid w:val="006B1CA7"/>
    <w:rsid w:val="006B2BD2"/>
    <w:rsid w:val="006B2F6F"/>
    <w:rsid w:val="006B4B49"/>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569C"/>
    <w:rsid w:val="006D610E"/>
    <w:rsid w:val="006D6B98"/>
    <w:rsid w:val="006D6FC7"/>
    <w:rsid w:val="006E0B67"/>
    <w:rsid w:val="006E0CB0"/>
    <w:rsid w:val="006E0DB9"/>
    <w:rsid w:val="006E208E"/>
    <w:rsid w:val="006E21E4"/>
    <w:rsid w:val="006E277D"/>
    <w:rsid w:val="006E3A1C"/>
    <w:rsid w:val="006E46B3"/>
    <w:rsid w:val="006E4AC2"/>
    <w:rsid w:val="006E59BA"/>
    <w:rsid w:val="006E7C78"/>
    <w:rsid w:val="006F1D76"/>
    <w:rsid w:val="006F3A8F"/>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4B9"/>
    <w:rsid w:val="00732E28"/>
    <w:rsid w:val="00733013"/>
    <w:rsid w:val="00733D85"/>
    <w:rsid w:val="007359D7"/>
    <w:rsid w:val="007378BA"/>
    <w:rsid w:val="00737C4C"/>
    <w:rsid w:val="0074377F"/>
    <w:rsid w:val="00744523"/>
    <w:rsid w:val="007464A1"/>
    <w:rsid w:val="00746768"/>
    <w:rsid w:val="007468E1"/>
    <w:rsid w:val="00746DAC"/>
    <w:rsid w:val="007503B9"/>
    <w:rsid w:val="007506E8"/>
    <w:rsid w:val="0075286F"/>
    <w:rsid w:val="007538D1"/>
    <w:rsid w:val="00753A02"/>
    <w:rsid w:val="0075402D"/>
    <w:rsid w:val="00754097"/>
    <w:rsid w:val="00760B09"/>
    <w:rsid w:val="00761AD4"/>
    <w:rsid w:val="00762EAB"/>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922F8"/>
    <w:rsid w:val="00792CD6"/>
    <w:rsid w:val="007931BA"/>
    <w:rsid w:val="0079442D"/>
    <w:rsid w:val="00794441"/>
    <w:rsid w:val="007954DC"/>
    <w:rsid w:val="00795E88"/>
    <w:rsid w:val="00796155"/>
    <w:rsid w:val="00796522"/>
    <w:rsid w:val="00796B2F"/>
    <w:rsid w:val="00797D98"/>
    <w:rsid w:val="007A4999"/>
    <w:rsid w:val="007A4CD1"/>
    <w:rsid w:val="007A5453"/>
    <w:rsid w:val="007A74CE"/>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C7A2F"/>
    <w:rsid w:val="007D10FB"/>
    <w:rsid w:val="007D180C"/>
    <w:rsid w:val="007D1F62"/>
    <w:rsid w:val="007D36E2"/>
    <w:rsid w:val="007D36F1"/>
    <w:rsid w:val="007D3E81"/>
    <w:rsid w:val="007D4827"/>
    <w:rsid w:val="007D54F5"/>
    <w:rsid w:val="007D6BB2"/>
    <w:rsid w:val="007D7072"/>
    <w:rsid w:val="007E06D6"/>
    <w:rsid w:val="007E23C8"/>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26C3"/>
    <w:rsid w:val="00813308"/>
    <w:rsid w:val="00814156"/>
    <w:rsid w:val="0081673E"/>
    <w:rsid w:val="00816A00"/>
    <w:rsid w:val="00822F59"/>
    <w:rsid w:val="0082326C"/>
    <w:rsid w:val="008236A1"/>
    <w:rsid w:val="00826975"/>
    <w:rsid w:val="00827178"/>
    <w:rsid w:val="00827BE8"/>
    <w:rsid w:val="0083056C"/>
    <w:rsid w:val="008316E1"/>
    <w:rsid w:val="0083245A"/>
    <w:rsid w:val="00832EE8"/>
    <w:rsid w:val="00833076"/>
    <w:rsid w:val="008341DD"/>
    <w:rsid w:val="00834A66"/>
    <w:rsid w:val="00835204"/>
    <w:rsid w:val="0083568C"/>
    <w:rsid w:val="0083606D"/>
    <w:rsid w:val="00836974"/>
    <w:rsid w:val="00837EEB"/>
    <w:rsid w:val="008421D3"/>
    <w:rsid w:val="00842F5B"/>
    <w:rsid w:val="00843B67"/>
    <w:rsid w:val="0084422A"/>
    <w:rsid w:val="008448E4"/>
    <w:rsid w:val="00847222"/>
    <w:rsid w:val="00847343"/>
    <w:rsid w:val="00850DCF"/>
    <w:rsid w:val="008525BE"/>
    <w:rsid w:val="008537FC"/>
    <w:rsid w:val="00855B68"/>
    <w:rsid w:val="0085631C"/>
    <w:rsid w:val="0085641C"/>
    <w:rsid w:val="0086790E"/>
    <w:rsid w:val="00872C69"/>
    <w:rsid w:val="00873501"/>
    <w:rsid w:val="00873AA0"/>
    <w:rsid w:val="00874E26"/>
    <w:rsid w:val="00875894"/>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6A"/>
    <w:rsid w:val="00897872"/>
    <w:rsid w:val="008A0411"/>
    <w:rsid w:val="008A07B6"/>
    <w:rsid w:val="008A0B62"/>
    <w:rsid w:val="008A4B74"/>
    <w:rsid w:val="008A58C6"/>
    <w:rsid w:val="008A5D75"/>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A51"/>
    <w:rsid w:val="008C7D0D"/>
    <w:rsid w:val="008D0901"/>
    <w:rsid w:val="008D1335"/>
    <w:rsid w:val="008D1CC6"/>
    <w:rsid w:val="008D2C81"/>
    <w:rsid w:val="008D48F0"/>
    <w:rsid w:val="008D4C4C"/>
    <w:rsid w:val="008D54BC"/>
    <w:rsid w:val="008D54D3"/>
    <w:rsid w:val="008D5FF6"/>
    <w:rsid w:val="008D62F9"/>
    <w:rsid w:val="008D665E"/>
    <w:rsid w:val="008D6B8C"/>
    <w:rsid w:val="008E0711"/>
    <w:rsid w:val="008E0875"/>
    <w:rsid w:val="008E120E"/>
    <w:rsid w:val="008E317F"/>
    <w:rsid w:val="008E48DB"/>
    <w:rsid w:val="008E4D65"/>
    <w:rsid w:val="008E5CF9"/>
    <w:rsid w:val="008E726F"/>
    <w:rsid w:val="008E79CD"/>
    <w:rsid w:val="008E7DBA"/>
    <w:rsid w:val="008F0857"/>
    <w:rsid w:val="008F1DD5"/>
    <w:rsid w:val="008F2B18"/>
    <w:rsid w:val="008F2E09"/>
    <w:rsid w:val="008F2E96"/>
    <w:rsid w:val="008F316F"/>
    <w:rsid w:val="008F3493"/>
    <w:rsid w:val="008F382B"/>
    <w:rsid w:val="008F3C0D"/>
    <w:rsid w:val="008F4441"/>
    <w:rsid w:val="008F5B85"/>
    <w:rsid w:val="008F77B1"/>
    <w:rsid w:val="008F797E"/>
    <w:rsid w:val="008F7CD0"/>
    <w:rsid w:val="00900ECE"/>
    <w:rsid w:val="009029D6"/>
    <w:rsid w:val="009031F0"/>
    <w:rsid w:val="009035C5"/>
    <w:rsid w:val="009046D9"/>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02EC"/>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428"/>
    <w:rsid w:val="00954A16"/>
    <w:rsid w:val="00955911"/>
    <w:rsid w:val="00955C83"/>
    <w:rsid w:val="00955EC7"/>
    <w:rsid w:val="009568A6"/>
    <w:rsid w:val="00956F3A"/>
    <w:rsid w:val="009612A1"/>
    <w:rsid w:val="00964DEA"/>
    <w:rsid w:val="00966E9C"/>
    <w:rsid w:val="00967109"/>
    <w:rsid w:val="0096766A"/>
    <w:rsid w:val="00967BBC"/>
    <w:rsid w:val="009730B0"/>
    <w:rsid w:val="0097358C"/>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3467"/>
    <w:rsid w:val="009A5309"/>
    <w:rsid w:val="009A5C52"/>
    <w:rsid w:val="009A5CEE"/>
    <w:rsid w:val="009A676C"/>
    <w:rsid w:val="009A722D"/>
    <w:rsid w:val="009A7356"/>
    <w:rsid w:val="009B2BFE"/>
    <w:rsid w:val="009B3419"/>
    <w:rsid w:val="009B350B"/>
    <w:rsid w:val="009B3D69"/>
    <w:rsid w:val="009B5128"/>
    <w:rsid w:val="009B55B3"/>
    <w:rsid w:val="009B6160"/>
    <w:rsid w:val="009B6FA1"/>
    <w:rsid w:val="009B73EB"/>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302"/>
    <w:rsid w:val="009E2A13"/>
    <w:rsid w:val="009E40F2"/>
    <w:rsid w:val="009E5207"/>
    <w:rsid w:val="009E67DF"/>
    <w:rsid w:val="009E6BC6"/>
    <w:rsid w:val="009E6DC2"/>
    <w:rsid w:val="009E7377"/>
    <w:rsid w:val="009E79AF"/>
    <w:rsid w:val="009F458D"/>
    <w:rsid w:val="009F5C3D"/>
    <w:rsid w:val="009F6450"/>
    <w:rsid w:val="00A002D2"/>
    <w:rsid w:val="00A007DD"/>
    <w:rsid w:val="00A03496"/>
    <w:rsid w:val="00A0622B"/>
    <w:rsid w:val="00A06BFC"/>
    <w:rsid w:val="00A07ACA"/>
    <w:rsid w:val="00A10593"/>
    <w:rsid w:val="00A10749"/>
    <w:rsid w:val="00A11DA6"/>
    <w:rsid w:val="00A142CE"/>
    <w:rsid w:val="00A16333"/>
    <w:rsid w:val="00A16A4C"/>
    <w:rsid w:val="00A21B43"/>
    <w:rsid w:val="00A21FB9"/>
    <w:rsid w:val="00A22A89"/>
    <w:rsid w:val="00A22E52"/>
    <w:rsid w:val="00A243EE"/>
    <w:rsid w:val="00A2699F"/>
    <w:rsid w:val="00A26A1E"/>
    <w:rsid w:val="00A26DE2"/>
    <w:rsid w:val="00A2785C"/>
    <w:rsid w:val="00A30656"/>
    <w:rsid w:val="00A3088A"/>
    <w:rsid w:val="00A31321"/>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69AD"/>
    <w:rsid w:val="00A671CE"/>
    <w:rsid w:val="00A677DD"/>
    <w:rsid w:val="00A71FE2"/>
    <w:rsid w:val="00A7250A"/>
    <w:rsid w:val="00A725DB"/>
    <w:rsid w:val="00A72DE1"/>
    <w:rsid w:val="00A730E8"/>
    <w:rsid w:val="00A73BFE"/>
    <w:rsid w:val="00A740DE"/>
    <w:rsid w:val="00A7613D"/>
    <w:rsid w:val="00A766B8"/>
    <w:rsid w:val="00A76980"/>
    <w:rsid w:val="00A804B2"/>
    <w:rsid w:val="00A81C95"/>
    <w:rsid w:val="00A8205B"/>
    <w:rsid w:val="00A8255B"/>
    <w:rsid w:val="00A826B4"/>
    <w:rsid w:val="00A82733"/>
    <w:rsid w:val="00A83254"/>
    <w:rsid w:val="00A83501"/>
    <w:rsid w:val="00A83E7D"/>
    <w:rsid w:val="00A83ED4"/>
    <w:rsid w:val="00A84E09"/>
    <w:rsid w:val="00A863EE"/>
    <w:rsid w:val="00A879FD"/>
    <w:rsid w:val="00A928E5"/>
    <w:rsid w:val="00A934D0"/>
    <w:rsid w:val="00A94392"/>
    <w:rsid w:val="00A95754"/>
    <w:rsid w:val="00A9721B"/>
    <w:rsid w:val="00AA3A7F"/>
    <w:rsid w:val="00AA4C5E"/>
    <w:rsid w:val="00AA6220"/>
    <w:rsid w:val="00AA73DA"/>
    <w:rsid w:val="00AA7DFA"/>
    <w:rsid w:val="00AB057B"/>
    <w:rsid w:val="00AB0D29"/>
    <w:rsid w:val="00AB2179"/>
    <w:rsid w:val="00AB2D48"/>
    <w:rsid w:val="00AB3629"/>
    <w:rsid w:val="00AB37CE"/>
    <w:rsid w:val="00AB4399"/>
    <w:rsid w:val="00AB4891"/>
    <w:rsid w:val="00AB502E"/>
    <w:rsid w:val="00AB7302"/>
    <w:rsid w:val="00AC2B26"/>
    <w:rsid w:val="00AC32AC"/>
    <w:rsid w:val="00AC4067"/>
    <w:rsid w:val="00AC6137"/>
    <w:rsid w:val="00AC6156"/>
    <w:rsid w:val="00AC6556"/>
    <w:rsid w:val="00AC6BE0"/>
    <w:rsid w:val="00AD0483"/>
    <w:rsid w:val="00AD0624"/>
    <w:rsid w:val="00AD1745"/>
    <w:rsid w:val="00AD1841"/>
    <w:rsid w:val="00AD34E1"/>
    <w:rsid w:val="00AD3B6A"/>
    <w:rsid w:val="00AD42E1"/>
    <w:rsid w:val="00AD482F"/>
    <w:rsid w:val="00AD530D"/>
    <w:rsid w:val="00AE0052"/>
    <w:rsid w:val="00AE1A7F"/>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27D6"/>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6D0"/>
    <w:rsid w:val="00B40BA4"/>
    <w:rsid w:val="00B41217"/>
    <w:rsid w:val="00B42D10"/>
    <w:rsid w:val="00B4374E"/>
    <w:rsid w:val="00B443D8"/>
    <w:rsid w:val="00B44656"/>
    <w:rsid w:val="00B45A16"/>
    <w:rsid w:val="00B45A88"/>
    <w:rsid w:val="00B47C0A"/>
    <w:rsid w:val="00B50132"/>
    <w:rsid w:val="00B50621"/>
    <w:rsid w:val="00B50707"/>
    <w:rsid w:val="00B52B4D"/>
    <w:rsid w:val="00B52D23"/>
    <w:rsid w:val="00B5303D"/>
    <w:rsid w:val="00B53817"/>
    <w:rsid w:val="00B53942"/>
    <w:rsid w:val="00B53B1B"/>
    <w:rsid w:val="00B55129"/>
    <w:rsid w:val="00B557B2"/>
    <w:rsid w:val="00B55C67"/>
    <w:rsid w:val="00B55E48"/>
    <w:rsid w:val="00B57A15"/>
    <w:rsid w:val="00B6023C"/>
    <w:rsid w:val="00B614F8"/>
    <w:rsid w:val="00B619BE"/>
    <w:rsid w:val="00B61FEB"/>
    <w:rsid w:val="00B625C5"/>
    <w:rsid w:val="00B64038"/>
    <w:rsid w:val="00B642D5"/>
    <w:rsid w:val="00B64D96"/>
    <w:rsid w:val="00B65DE0"/>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CFD"/>
    <w:rsid w:val="00B82E23"/>
    <w:rsid w:val="00B83BC7"/>
    <w:rsid w:val="00B83F14"/>
    <w:rsid w:val="00B84852"/>
    <w:rsid w:val="00B86576"/>
    <w:rsid w:val="00B87873"/>
    <w:rsid w:val="00B90FD9"/>
    <w:rsid w:val="00B935C9"/>
    <w:rsid w:val="00B93D8B"/>
    <w:rsid w:val="00B97671"/>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2082"/>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3CA"/>
    <w:rsid w:val="00BD36FB"/>
    <w:rsid w:val="00BD4B60"/>
    <w:rsid w:val="00BD5AE8"/>
    <w:rsid w:val="00BD5E3C"/>
    <w:rsid w:val="00BD64F8"/>
    <w:rsid w:val="00BE0AAA"/>
    <w:rsid w:val="00BE0FD3"/>
    <w:rsid w:val="00BE1993"/>
    <w:rsid w:val="00BE23BE"/>
    <w:rsid w:val="00BE2DAB"/>
    <w:rsid w:val="00BE3BE3"/>
    <w:rsid w:val="00BE4185"/>
    <w:rsid w:val="00BE4DAB"/>
    <w:rsid w:val="00BE50CD"/>
    <w:rsid w:val="00BE52BB"/>
    <w:rsid w:val="00BE573A"/>
    <w:rsid w:val="00BE5E26"/>
    <w:rsid w:val="00BE6495"/>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01C8"/>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11FF"/>
    <w:rsid w:val="00C42D5A"/>
    <w:rsid w:val="00C42D6F"/>
    <w:rsid w:val="00C4539D"/>
    <w:rsid w:val="00C45879"/>
    <w:rsid w:val="00C458AC"/>
    <w:rsid w:val="00C4599A"/>
    <w:rsid w:val="00C460F5"/>
    <w:rsid w:val="00C4697F"/>
    <w:rsid w:val="00C46B70"/>
    <w:rsid w:val="00C4727C"/>
    <w:rsid w:val="00C47F2E"/>
    <w:rsid w:val="00C50CAF"/>
    <w:rsid w:val="00C52735"/>
    <w:rsid w:val="00C52CA4"/>
    <w:rsid w:val="00C54300"/>
    <w:rsid w:val="00C5442E"/>
    <w:rsid w:val="00C54BEB"/>
    <w:rsid w:val="00C5571D"/>
    <w:rsid w:val="00C55D04"/>
    <w:rsid w:val="00C56631"/>
    <w:rsid w:val="00C604D9"/>
    <w:rsid w:val="00C613E6"/>
    <w:rsid w:val="00C61C41"/>
    <w:rsid w:val="00C6290F"/>
    <w:rsid w:val="00C63735"/>
    <w:rsid w:val="00C63C1A"/>
    <w:rsid w:val="00C64284"/>
    <w:rsid w:val="00C64816"/>
    <w:rsid w:val="00C652C7"/>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86B77"/>
    <w:rsid w:val="00C9170E"/>
    <w:rsid w:val="00C92086"/>
    <w:rsid w:val="00C92420"/>
    <w:rsid w:val="00C93080"/>
    <w:rsid w:val="00C950C5"/>
    <w:rsid w:val="00C95985"/>
    <w:rsid w:val="00C95DEA"/>
    <w:rsid w:val="00C95E7A"/>
    <w:rsid w:val="00C9727F"/>
    <w:rsid w:val="00CA115B"/>
    <w:rsid w:val="00CA18DA"/>
    <w:rsid w:val="00CA1F55"/>
    <w:rsid w:val="00CA2621"/>
    <w:rsid w:val="00CA2ED0"/>
    <w:rsid w:val="00CA2FAB"/>
    <w:rsid w:val="00CA3678"/>
    <w:rsid w:val="00CA48F6"/>
    <w:rsid w:val="00CA50A6"/>
    <w:rsid w:val="00CA5422"/>
    <w:rsid w:val="00CA7256"/>
    <w:rsid w:val="00CA7E34"/>
    <w:rsid w:val="00CB11E0"/>
    <w:rsid w:val="00CB1892"/>
    <w:rsid w:val="00CB1B94"/>
    <w:rsid w:val="00CB2F9E"/>
    <w:rsid w:val="00CB33D7"/>
    <w:rsid w:val="00CB3714"/>
    <w:rsid w:val="00CB4DE2"/>
    <w:rsid w:val="00CC004A"/>
    <w:rsid w:val="00CC1B29"/>
    <w:rsid w:val="00CC1CFA"/>
    <w:rsid w:val="00CC2341"/>
    <w:rsid w:val="00CC475F"/>
    <w:rsid w:val="00CC6082"/>
    <w:rsid w:val="00CC6C6E"/>
    <w:rsid w:val="00CC76E6"/>
    <w:rsid w:val="00CC7FD1"/>
    <w:rsid w:val="00CC7FFB"/>
    <w:rsid w:val="00CD01E6"/>
    <w:rsid w:val="00CD05C8"/>
    <w:rsid w:val="00CD06F2"/>
    <w:rsid w:val="00CD1A92"/>
    <w:rsid w:val="00CD1F55"/>
    <w:rsid w:val="00CD642F"/>
    <w:rsid w:val="00CD69CD"/>
    <w:rsid w:val="00CD6ED2"/>
    <w:rsid w:val="00CE0A18"/>
    <w:rsid w:val="00CE1A22"/>
    <w:rsid w:val="00CE1CB0"/>
    <w:rsid w:val="00CE20B3"/>
    <w:rsid w:val="00CE2781"/>
    <w:rsid w:val="00CE33DA"/>
    <w:rsid w:val="00CE3BE7"/>
    <w:rsid w:val="00CE3C10"/>
    <w:rsid w:val="00CE5D62"/>
    <w:rsid w:val="00CE6306"/>
    <w:rsid w:val="00CE6634"/>
    <w:rsid w:val="00CE6EDE"/>
    <w:rsid w:val="00CF0BD5"/>
    <w:rsid w:val="00CF15E0"/>
    <w:rsid w:val="00CF1AA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53E"/>
    <w:rsid w:val="00D20A32"/>
    <w:rsid w:val="00D233A3"/>
    <w:rsid w:val="00D2389D"/>
    <w:rsid w:val="00D24B5B"/>
    <w:rsid w:val="00D25335"/>
    <w:rsid w:val="00D254F9"/>
    <w:rsid w:val="00D25C6F"/>
    <w:rsid w:val="00D2660D"/>
    <w:rsid w:val="00D317C2"/>
    <w:rsid w:val="00D32033"/>
    <w:rsid w:val="00D322C4"/>
    <w:rsid w:val="00D32B0C"/>
    <w:rsid w:val="00D34303"/>
    <w:rsid w:val="00D34B96"/>
    <w:rsid w:val="00D377E1"/>
    <w:rsid w:val="00D40C3D"/>
    <w:rsid w:val="00D413F6"/>
    <w:rsid w:val="00D41622"/>
    <w:rsid w:val="00D43E40"/>
    <w:rsid w:val="00D44952"/>
    <w:rsid w:val="00D44B14"/>
    <w:rsid w:val="00D47B5E"/>
    <w:rsid w:val="00D47CB1"/>
    <w:rsid w:val="00D5006B"/>
    <w:rsid w:val="00D500FB"/>
    <w:rsid w:val="00D504D2"/>
    <w:rsid w:val="00D507C5"/>
    <w:rsid w:val="00D51DA3"/>
    <w:rsid w:val="00D5234E"/>
    <w:rsid w:val="00D52DEF"/>
    <w:rsid w:val="00D54ABF"/>
    <w:rsid w:val="00D54BA8"/>
    <w:rsid w:val="00D55157"/>
    <w:rsid w:val="00D5562A"/>
    <w:rsid w:val="00D56017"/>
    <w:rsid w:val="00D56261"/>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1C3"/>
    <w:rsid w:val="00D952E4"/>
    <w:rsid w:val="00D95B22"/>
    <w:rsid w:val="00DA32E6"/>
    <w:rsid w:val="00DA32F7"/>
    <w:rsid w:val="00DA6E41"/>
    <w:rsid w:val="00DA7113"/>
    <w:rsid w:val="00DA7B9F"/>
    <w:rsid w:val="00DB1F7F"/>
    <w:rsid w:val="00DB227D"/>
    <w:rsid w:val="00DB2997"/>
    <w:rsid w:val="00DB382B"/>
    <w:rsid w:val="00DB398D"/>
    <w:rsid w:val="00DB6051"/>
    <w:rsid w:val="00DB69E6"/>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2EC1"/>
    <w:rsid w:val="00E232BC"/>
    <w:rsid w:val="00E234D2"/>
    <w:rsid w:val="00E30D80"/>
    <w:rsid w:val="00E3131F"/>
    <w:rsid w:val="00E319C5"/>
    <w:rsid w:val="00E31B55"/>
    <w:rsid w:val="00E324CC"/>
    <w:rsid w:val="00E34407"/>
    <w:rsid w:val="00E3467F"/>
    <w:rsid w:val="00E36F6E"/>
    <w:rsid w:val="00E413B8"/>
    <w:rsid w:val="00E41CD1"/>
    <w:rsid w:val="00E42AC9"/>
    <w:rsid w:val="00E4440F"/>
    <w:rsid w:val="00E454D5"/>
    <w:rsid w:val="00E47690"/>
    <w:rsid w:val="00E51340"/>
    <w:rsid w:val="00E513E4"/>
    <w:rsid w:val="00E52089"/>
    <w:rsid w:val="00E52205"/>
    <w:rsid w:val="00E5427B"/>
    <w:rsid w:val="00E54B20"/>
    <w:rsid w:val="00E54D81"/>
    <w:rsid w:val="00E57268"/>
    <w:rsid w:val="00E574B5"/>
    <w:rsid w:val="00E57526"/>
    <w:rsid w:val="00E61597"/>
    <w:rsid w:val="00E63D10"/>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4390"/>
    <w:rsid w:val="00E9713D"/>
    <w:rsid w:val="00E973A9"/>
    <w:rsid w:val="00EA1FBE"/>
    <w:rsid w:val="00EA251F"/>
    <w:rsid w:val="00EA32CC"/>
    <w:rsid w:val="00EA46A6"/>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43ED"/>
    <w:rsid w:val="00EC586C"/>
    <w:rsid w:val="00EC6173"/>
    <w:rsid w:val="00EC7C1B"/>
    <w:rsid w:val="00ED00C2"/>
    <w:rsid w:val="00ED17A9"/>
    <w:rsid w:val="00ED2080"/>
    <w:rsid w:val="00ED58D4"/>
    <w:rsid w:val="00ED5D30"/>
    <w:rsid w:val="00ED7753"/>
    <w:rsid w:val="00EE1449"/>
    <w:rsid w:val="00EE21FF"/>
    <w:rsid w:val="00EE39D6"/>
    <w:rsid w:val="00EE409F"/>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6771"/>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370"/>
    <w:rsid w:val="00F236D4"/>
    <w:rsid w:val="00F23AF6"/>
    <w:rsid w:val="00F2401C"/>
    <w:rsid w:val="00F2536F"/>
    <w:rsid w:val="00F254D3"/>
    <w:rsid w:val="00F25D98"/>
    <w:rsid w:val="00F261D9"/>
    <w:rsid w:val="00F300AE"/>
    <w:rsid w:val="00F300FB"/>
    <w:rsid w:val="00F30963"/>
    <w:rsid w:val="00F30AC8"/>
    <w:rsid w:val="00F31C90"/>
    <w:rsid w:val="00F32EFF"/>
    <w:rsid w:val="00F340F4"/>
    <w:rsid w:val="00F34406"/>
    <w:rsid w:val="00F34408"/>
    <w:rsid w:val="00F34B25"/>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4FE"/>
    <w:rsid w:val="00F56E19"/>
    <w:rsid w:val="00F57005"/>
    <w:rsid w:val="00F600FF"/>
    <w:rsid w:val="00F601F4"/>
    <w:rsid w:val="00F61B0C"/>
    <w:rsid w:val="00F63694"/>
    <w:rsid w:val="00F63C33"/>
    <w:rsid w:val="00F646A7"/>
    <w:rsid w:val="00F64EDF"/>
    <w:rsid w:val="00F67AA6"/>
    <w:rsid w:val="00F7148A"/>
    <w:rsid w:val="00F717A0"/>
    <w:rsid w:val="00F7212D"/>
    <w:rsid w:val="00F72697"/>
    <w:rsid w:val="00F7333D"/>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0A6F"/>
    <w:rsid w:val="00FA0D6F"/>
    <w:rsid w:val="00FA1699"/>
    <w:rsid w:val="00FA1FA1"/>
    <w:rsid w:val="00FA2354"/>
    <w:rsid w:val="00FA24AC"/>
    <w:rsid w:val="00FA2A33"/>
    <w:rsid w:val="00FA4654"/>
    <w:rsid w:val="00FA5242"/>
    <w:rsid w:val="00FA5FD5"/>
    <w:rsid w:val="00FA62B3"/>
    <w:rsid w:val="00FA65A1"/>
    <w:rsid w:val="00FA69E5"/>
    <w:rsid w:val="00FA7DC8"/>
    <w:rsid w:val="00FA7E58"/>
    <w:rsid w:val="00FB075F"/>
    <w:rsid w:val="00FB0EC4"/>
    <w:rsid w:val="00FB11EF"/>
    <w:rsid w:val="00FB1BB8"/>
    <w:rsid w:val="00FB1BC2"/>
    <w:rsid w:val="00FB2853"/>
    <w:rsid w:val="00FB3D40"/>
    <w:rsid w:val="00FB3FF4"/>
    <w:rsid w:val="00FB4E84"/>
    <w:rsid w:val="00FB575F"/>
    <w:rsid w:val="00FB7F73"/>
    <w:rsid w:val="00FC0885"/>
    <w:rsid w:val="00FC09B6"/>
    <w:rsid w:val="00FC10E2"/>
    <w:rsid w:val="00FC283B"/>
    <w:rsid w:val="00FC29D1"/>
    <w:rsid w:val="00FC4280"/>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69BE"/>
    <w:rsid w:val="00FE77F2"/>
    <w:rsid w:val="00FE7A7B"/>
    <w:rsid w:val="00FE7D17"/>
    <w:rsid w:val="00FE7D91"/>
    <w:rsid w:val="00FF1068"/>
    <w:rsid w:val="00FF11A3"/>
    <w:rsid w:val="00FF16B5"/>
    <w:rsid w:val="00FF3A7C"/>
    <w:rsid w:val="00FF3F40"/>
    <w:rsid w:val="00FF42BC"/>
    <w:rsid w:val="00FF556E"/>
    <w:rsid w:val="00FF5AE0"/>
    <w:rsid w:val="00FF6B9A"/>
    <w:rsid w:val="00FF7198"/>
    <w:rsid w:val="00FF7509"/>
    <w:rsid w:val="00FF7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EAB2A3"/>
  <w15:chartTrackingRefBased/>
  <w15:docId w15:val="{0AA42E55-4697-46A9-9112-767570A19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E277D"/>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link w:val="TAHC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semiHidden/>
  </w:style>
  <w:style w:type="character" w:styleId="af1">
    <w:name w:val="FollowedHyperlink"/>
    <w:rPr>
      <w:rFonts w:eastAsia="宋体"/>
      <w:color w:val="800080"/>
      <w:u w:val="single"/>
      <w:lang w:val="en-US" w:eastAsia="zh-CN" w:bidi="ar-SA"/>
    </w:rPr>
  </w:style>
  <w:style w:type="paragraph" w:styleId="af2">
    <w:name w:val="Balloon Text"/>
    <w:basedOn w:val="a2"/>
    <w:link w:val="af3"/>
    <w:rsid w:val="005456E5"/>
    <w:pPr>
      <w:spacing w:after="0"/>
    </w:pPr>
    <w:rPr>
      <w:rFonts w:ascii="Segoe UI" w:hAnsi="Segoe UI" w:cs="Segoe UI"/>
      <w:sz w:val="18"/>
      <w:szCs w:val="18"/>
    </w:rPr>
  </w:style>
  <w:style w:type="paragraph" w:styleId="af4">
    <w:name w:val="annotation subject"/>
    <w:basedOn w:val="af0"/>
    <w:next w:val="af0"/>
    <w:semiHidden/>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6">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7">
    <w:name w:val="样式 图表标题 + (中文) 宋体"/>
    <w:basedOn w:val="af8"/>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3">
    <w:name w:val="批注框文本 字符"/>
    <w:link w:val="af2"/>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9">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a">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8">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14">
    <w:name w:val="正文1"/>
    <w:rsid w:val="00171855"/>
    <w:pPr>
      <w:jc w:val="both"/>
    </w:pPr>
    <w:rPr>
      <w:rFonts w:ascii="Calibri" w:eastAsia="宋体" w:hAnsi="Calibri" w:cs="Calibri"/>
      <w:kern w:val="2"/>
      <w:sz w:val="21"/>
      <w:szCs w:val="21"/>
      <w:lang w:eastAsia="zh-CN"/>
    </w:rPr>
  </w:style>
  <w:style w:type="paragraph" w:customStyle="1" w:styleId="Doc-text2">
    <w:name w:val="Doc-text2"/>
    <w:basedOn w:val="a2"/>
    <w:link w:val="Doc-text2Char"/>
    <w:qFormat/>
    <w:rsid w:val="00BE0AA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E0AAA"/>
    <w:rPr>
      <w:rFonts w:ascii="Arial" w:hAnsi="Arial"/>
      <w:szCs w:val="24"/>
      <w:lang w:val="en-GB" w:eastAsia="en-GB"/>
    </w:rPr>
  </w:style>
  <w:style w:type="paragraph" w:customStyle="1" w:styleId="Agreement">
    <w:name w:val="Agreement"/>
    <w:basedOn w:val="a2"/>
    <w:next w:val="Doc-text2"/>
    <w:uiPriority w:val="99"/>
    <w:qFormat/>
    <w:rsid w:val="00BE0AAA"/>
    <w:pPr>
      <w:numPr>
        <w:numId w:val="12"/>
      </w:numPr>
      <w:spacing w:before="60" w:after="0"/>
    </w:pPr>
    <w:rPr>
      <w:rFonts w:ascii="Arial" w:eastAsia="MS Mincho" w:hAnsi="Arial"/>
      <w:b/>
      <w:szCs w:val="24"/>
      <w:lang w:eastAsia="en-GB"/>
    </w:rPr>
  </w:style>
  <w:style w:type="character" w:customStyle="1" w:styleId="afb">
    <w:name w:val="列表段落 字符"/>
    <w:link w:val="afc"/>
    <w:uiPriority w:val="34"/>
    <w:qFormat/>
    <w:locked/>
    <w:rsid w:val="00356111"/>
    <w:rPr>
      <w:rFonts w:eastAsia="Times New Roman"/>
      <w:lang w:val="en-GB"/>
    </w:rPr>
  </w:style>
  <w:style w:type="paragraph" w:styleId="afc">
    <w:name w:val="List Paragraph"/>
    <w:basedOn w:val="a2"/>
    <w:link w:val="afb"/>
    <w:uiPriority w:val="34"/>
    <w:qFormat/>
    <w:rsid w:val="00356111"/>
    <w:pPr>
      <w:ind w:firstLineChars="200" w:firstLine="420"/>
    </w:pPr>
  </w:style>
  <w:style w:type="paragraph" w:customStyle="1" w:styleId="TableCell">
    <w:name w:val="Table Cell"/>
    <w:basedOn w:val="a2"/>
    <w:rsid w:val="00D43E40"/>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TAHCar">
    <w:name w:val="TAH Car"/>
    <w:link w:val="TAH"/>
    <w:locked/>
    <w:rsid w:val="00D43E40"/>
    <w:rPr>
      <w:rFonts w:ascii="Arial" w:eastAsia="Times New Roman" w:hAnsi="Arial"/>
      <w:b/>
      <w:sz w:val="18"/>
      <w:lang w:val="en-GB"/>
    </w:rPr>
  </w:style>
  <w:style w:type="paragraph" w:customStyle="1" w:styleId="25">
    <w:name w:val="列出段落2"/>
    <w:basedOn w:val="a2"/>
    <w:rsid w:val="00EA46A6"/>
    <w:pPr>
      <w:spacing w:before="100" w:beforeAutospacing="1"/>
      <w:ind w:left="720"/>
      <w:contextualSpacing/>
    </w:pPr>
    <w:rPr>
      <w:rFonts w:eastAsia="宋体"/>
      <w:sz w:val="24"/>
      <w:szCs w:val="24"/>
      <w:lang w:val="en-US" w:eastAsia="zh-CN"/>
    </w:rPr>
  </w:style>
  <w:style w:type="table" w:customStyle="1" w:styleId="15">
    <w:name w:val="网格型1"/>
    <w:basedOn w:val="a4"/>
    <w:next w:val="af6"/>
    <w:uiPriority w:val="39"/>
    <w:rsid w:val="000439FB"/>
    <w:pPr>
      <w:spacing w:after="160" w:line="259" w:lineRule="auto"/>
    </w:pPr>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semiHidden/>
    <w:rsid w:val="00542155"/>
    <w:rPr>
      <w:rFonts w:eastAsia="Times New Roman"/>
      <w:lang w:val="en-GB"/>
    </w:rPr>
  </w:style>
  <w:style w:type="paragraph" w:customStyle="1" w:styleId="ListParagraph3">
    <w:name w:val="List Paragraph3"/>
    <w:basedOn w:val="a2"/>
    <w:rsid w:val="00677C51"/>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17394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8474324">
      <w:bodyDiv w:val="1"/>
      <w:marLeft w:val="0"/>
      <w:marRight w:val="0"/>
      <w:marTop w:val="0"/>
      <w:marBottom w:val="0"/>
      <w:divBdr>
        <w:top w:val="none" w:sz="0" w:space="0" w:color="auto"/>
        <w:left w:val="none" w:sz="0" w:space="0" w:color="auto"/>
        <w:bottom w:val="none" w:sz="0" w:space="0" w:color="auto"/>
        <w:right w:val="none" w:sz="0" w:space="0" w:color="auto"/>
      </w:divBdr>
    </w:div>
    <w:div w:id="814299063">
      <w:bodyDiv w:val="1"/>
      <w:marLeft w:val="0"/>
      <w:marRight w:val="0"/>
      <w:marTop w:val="0"/>
      <w:marBottom w:val="0"/>
      <w:divBdr>
        <w:top w:val="none" w:sz="0" w:space="0" w:color="auto"/>
        <w:left w:val="none" w:sz="0" w:space="0" w:color="auto"/>
        <w:bottom w:val="none" w:sz="0" w:space="0" w:color="auto"/>
        <w:right w:val="none" w:sz="0" w:space="0" w:color="auto"/>
      </w:divBdr>
    </w:div>
    <w:div w:id="819423279">
      <w:bodyDiv w:val="1"/>
      <w:marLeft w:val="0"/>
      <w:marRight w:val="0"/>
      <w:marTop w:val="0"/>
      <w:marBottom w:val="0"/>
      <w:divBdr>
        <w:top w:val="none" w:sz="0" w:space="0" w:color="auto"/>
        <w:left w:val="none" w:sz="0" w:space="0" w:color="auto"/>
        <w:bottom w:val="none" w:sz="0" w:space="0" w:color="auto"/>
        <w:right w:val="none" w:sz="0" w:space="0" w:color="auto"/>
      </w:divBdr>
    </w:div>
    <w:div w:id="109165842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281767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405D3-E638-4799-A88A-4F3084DD0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1158</Words>
  <Characters>6602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5</cp:revision>
  <cp:lastPrinted>2009-04-22T07:01:00Z</cp:lastPrinted>
  <dcterms:created xsi:type="dcterms:W3CDTF">2023-09-28T11:01:00Z</dcterms:created>
  <dcterms:modified xsi:type="dcterms:W3CDTF">2023-09-29T04:42:00Z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(3)+4k/vVU8tCMNciulSAxAPMzibsZTGfQL381DlfxAxaw432IzABgWjRh7ROEpY2f/D9XbX/gT
sq1NtksP1hpIKV/cUxMe+CsfpN6P5i+D7PCQLm8iHJ+mlD8ytrAHYLTaFcgxejw0skOEuFWn
8BciqXSIGcJYyVYTeObUrMJlZ65be9hc5Kk0XgYnmG7Na+94y8S/XAqJGd1TYymLezHPG1ih
2cs81jDYaf0m5CwHsO</vt:lpwstr>
  </property>
  <property fmtid="{D5CDD505-2E9C-101B-9397-08002B2CF9AE}" pid="17" name="_2015_ms_pID_7253431">
    <vt:lpwstr>l9uvQvjdaOdbJLS77YxFaW7eBR9yeNZKEVEsGi3Hu2STwH1lJ1yUrG
/lvo4ktOhzxUOLnSYF2fc15xFaXlIQL72b5vGxbrlZ2QDBNOYnR4gHz1LpzsYYqravOnjWTL
I3YZH3CcnOGVs7aCtX2NZTdjzpV8hDIHcrIMZuqdEpbWWZgMHfWplS/cjJqhHF7EEYmb7/wX
sEQ4Zakpk1946VTo9um84HmzWfKqhgVXMA5H</vt:lpwstr>
  </property>
  <property fmtid="{D5CDD505-2E9C-101B-9397-08002B2CF9AE}" pid="18" name="_2015_ms_pID_7253432">
    <vt:lpwstr>OA==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1695961259</vt:lpwstr>
  </property>
</Properties>
</file>